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DFA" w:rsidRDefault="005B4DFA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Default="00DA2FE3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6.3pt;margin-top:-.45pt;width:45.2pt;height:53.65pt;z-index:251660288">
            <v:imagedata r:id="rId4" o:title=""/>
          </v:shape>
          <o:OLEObject Type="Embed" ProgID="Photoshop.Image.6" ShapeID="_x0000_s1026" DrawAspect="Content" ObjectID="_1703404288" r:id="rId5">
            <o:FieldCodes>\s</o:FieldCodes>
          </o:OLEObject>
        </w:pict>
      </w:r>
    </w:p>
    <w:p w:rsidR="005B4DFA" w:rsidRDefault="005B4DFA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Default="005B4DFA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Default="005B4DFA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Pr="00A26219" w:rsidRDefault="005B4DFA" w:rsidP="005B4DFA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Совет депутатов сельского поселения</w:t>
      </w:r>
    </w:p>
    <w:p w:rsidR="005B4DFA" w:rsidRPr="00A26219" w:rsidRDefault="005B4DFA" w:rsidP="005B4DFA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Пушкинский сельсовет</w:t>
      </w:r>
    </w:p>
    <w:p w:rsidR="005B4DFA" w:rsidRPr="00A26219" w:rsidRDefault="005B4DFA" w:rsidP="005B4DFA">
      <w:pPr>
        <w:keepNext/>
        <w:tabs>
          <w:tab w:val="left" w:pos="2055"/>
          <w:tab w:val="left" w:pos="2410"/>
          <w:tab w:val="center" w:pos="503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Добринского муниципального района Липецкой области</w:t>
      </w:r>
    </w:p>
    <w:p w:rsidR="005B4DFA" w:rsidRDefault="005B4DFA" w:rsidP="005B4DFA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A2621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Российской Федерации</w:t>
      </w:r>
    </w:p>
    <w:p w:rsidR="005B4DFA" w:rsidRPr="00A26219" w:rsidRDefault="005B4DFA" w:rsidP="005B4DFA">
      <w:pPr>
        <w:keepNext/>
        <w:tabs>
          <w:tab w:val="left" w:pos="2055"/>
          <w:tab w:val="left" w:pos="2410"/>
          <w:tab w:val="center" w:pos="5031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1</w:t>
      </w:r>
      <w:r w:rsidR="0078155F">
        <w:rPr>
          <w:rFonts w:ascii="Times New Roman" w:eastAsia="Arial Unicode MS" w:hAnsi="Times New Roman" w:cs="Times New Roman"/>
          <w:sz w:val="28"/>
          <w:szCs w:val="28"/>
          <w:lang w:eastAsia="ar-SA"/>
        </w:rPr>
        <w:t>7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-я сессия </w:t>
      </w:r>
      <w:r w:rsidRPr="00A26219">
        <w:rPr>
          <w:rFonts w:ascii="Times New Roman" w:eastAsia="Arial Unicode MS" w:hAnsi="Times New Roman" w:cs="Times New Roman"/>
          <w:sz w:val="28"/>
          <w:szCs w:val="28"/>
          <w:lang w:val="en-US" w:eastAsia="ar-SA"/>
        </w:rPr>
        <w:t>VI</w:t>
      </w:r>
      <w:r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созыва</w:t>
      </w:r>
    </w:p>
    <w:p w:rsidR="005B4DFA" w:rsidRDefault="005B4DFA" w:rsidP="005B4DFA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  <w:proofErr w:type="gramStart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>Р</w:t>
      </w:r>
      <w:proofErr w:type="gramEnd"/>
      <w:r w:rsidRPr="00A26219"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  <w:t xml:space="preserve"> Е Ш Е Н И Е</w:t>
      </w:r>
    </w:p>
    <w:p w:rsidR="005B4DFA" w:rsidRPr="00A26219" w:rsidRDefault="005B4DFA" w:rsidP="005B4DFA">
      <w:pPr>
        <w:keepNext/>
        <w:tabs>
          <w:tab w:val="left" w:pos="2355"/>
          <w:tab w:val="center" w:pos="4677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8"/>
          <w:lang w:eastAsia="ar-SA"/>
        </w:rPr>
      </w:pPr>
    </w:p>
    <w:p w:rsidR="005B4DFA" w:rsidRPr="00A26219" w:rsidRDefault="0078155F" w:rsidP="005B4DFA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08.12</w:t>
      </w:r>
      <w:r w:rsidR="005B4DFA"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.2021</w:t>
      </w:r>
      <w:r w:rsidR="005B4DFA"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r w:rsidR="005B4DFA"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r w:rsidR="005B4DFA">
        <w:rPr>
          <w:rFonts w:ascii="Times New Roman" w:eastAsia="Arial Unicode MS" w:hAnsi="Times New Roman" w:cs="Times New Roman"/>
          <w:sz w:val="28"/>
          <w:szCs w:val="28"/>
          <w:lang w:eastAsia="ar-SA"/>
        </w:rPr>
        <w:tab/>
      </w:r>
      <w:r w:rsidR="005B4DFA" w:rsidRPr="00BC3123">
        <w:rPr>
          <w:rFonts w:ascii="Times New Roman" w:eastAsia="Arial Unicode MS" w:hAnsi="Times New Roman" w:cs="Times New Roman"/>
          <w:sz w:val="28"/>
          <w:szCs w:val="28"/>
          <w:lang w:eastAsia="ar-SA"/>
        </w:rPr>
        <w:t>с</w:t>
      </w:r>
      <w:proofErr w:type="gramStart"/>
      <w:r w:rsidR="005B4DFA" w:rsidRPr="00BC3123">
        <w:rPr>
          <w:rFonts w:ascii="Times New Roman" w:eastAsia="Arial Unicode MS" w:hAnsi="Times New Roman" w:cs="Times New Roman"/>
          <w:sz w:val="28"/>
          <w:szCs w:val="28"/>
          <w:lang w:eastAsia="ar-SA"/>
        </w:rPr>
        <w:t>.П</w:t>
      </w:r>
      <w:proofErr w:type="gramEnd"/>
      <w:r w:rsidR="005B4DFA" w:rsidRPr="00BC3123">
        <w:rPr>
          <w:rFonts w:ascii="Times New Roman" w:eastAsia="Arial Unicode MS" w:hAnsi="Times New Roman" w:cs="Times New Roman"/>
          <w:sz w:val="28"/>
          <w:szCs w:val="28"/>
          <w:lang w:eastAsia="ar-SA"/>
        </w:rPr>
        <w:t>ушкино</w:t>
      </w:r>
      <w:r w:rsidR="005B4DFA">
        <w:rPr>
          <w:rFonts w:ascii="Times New Roman" w:eastAsia="Arial Unicode MS" w:hAnsi="Times New Roman" w:cs="Times New Roman"/>
          <w:sz w:val="20"/>
          <w:szCs w:val="20"/>
          <w:lang w:eastAsia="ar-SA"/>
        </w:rPr>
        <w:tab/>
      </w:r>
      <w:r w:rsidR="005B4DFA">
        <w:rPr>
          <w:rFonts w:ascii="Times New Roman" w:eastAsia="Arial Unicode MS" w:hAnsi="Times New Roman" w:cs="Times New Roman"/>
          <w:sz w:val="20"/>
          <w:szCs w:val="20"/>
          <w:lang w:eastAsia="ar-SA"/>
        </w:rPr>
        <w:tab/>
      </w:r>
      <w:r w:rsidR="005B4DFA">
        <w:rPr>
          <w:rFonts w:ascii="Times New Roman" w:eastAsia="Arial Unicode MS" w:hAnsi="Times New Roman" w:cs="Times New Roman"/>
          <w:sz w:val="20"/>
          <w:szCs w:val="20"/>
          <w:lang w:eastAsia="ar-SA"/>
        </w:rPr>
        <w:tab/>
      </w:r>
      <w:r w:rsidR="005B4DFA"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Arial Unicode MS" w:hAnsi="Times New Roman" w:cs="Times New Roman"/>
          <w:sz w:val="28"/>
          <w:szCs w:val="28"/>
          <w:lang w:eastAsia="ar-SA"/>
        </w:rPr>
        <w:t>55-</w:t>
      </w:r>
      <w:r w:rsidR="005B4DFA" w:rsidRPr="00A26219">
        <w:rPr>
          <w:rFonts w:ascii="Times New Roman" w:eastAsia="Arial Unicode MS" w:hAnsi="Times New Roman" w:cs="Times New Roman"/>
          <w:sz w:val="28"/>
          <w:szCs w:val="28"/>
          <w:lang w:eastAsia="ar-SA"/>
        </w:rPr>
        <w:t>рс</w:t>
      </w:r>
    </w:p>
    <w:p w:rsidR="005B4DFA" w:rsidRDefault="005B4DFA" w:rsidP="005B4DFA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Default="005B4DFA" w:rsidP="005B4D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B4DFA" w:rsidRPr="0078155F" w:rsidRDefault="005B4DFA" w:rsidP="00781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155F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78155F">
        <w:rPr>
          <w:rFonts w:ascii="Times New Roman" w:hAnsi="Times New Roman"/>
          <w:b/>
          <w:sz w:val="28"/>
          <w:szCs w:val="28"/>
        </w:rPr>
        <w:t>Правила прис</w:t>
      </w:r>
      <w:r w:rsidR="0078155F" w:rsidRPr="0078155F">
        <w:rPr>
          <w:rFonts w:ascii="Times New Roman" w:hAnsi="Times New Roman"/>
          <w:b/>
          <w:sz w:val="28"/>
          <w:szCs w:val="28"/>
        </w:rPr>
        <w:t>воения</w:t>
      </w:r>
      <w:proofErr w:type="gramStart"/>
      <w:r w:rsidR="0078155F">
        <w:rPr>
          <w:rFonts w:ascii="Times New Roman" w:hAnsi="Times New Roman"/>
          <w:b/>
          <w:sz w:val="28"/>
          <w:szCs w:val="28"/>
        </w:rPr>
        <w:t xml:space="preserve"> </w:t>
      </w:r>
      <w:r w:rsidR="0078155F" w:rsidRPr="0078155F">
        <w:rPr>
          <w:rFonts w:ascii="Times New Roman" w:hAnsi="Times New Roman"/>
          <w:b/>
          <w:sz w:val="28"/>
          <w:szCs w:val="28"/>
        </w:rPr>
        <w:t>,</w:t>
      </w:r>
      <w:proofErr w:type="gramEnd"/>
      <w:r w:rsidR="0078155F">
        <w:rPr>
          <w:rFonts w:ascii="Times New Roman" w:hAnsi="Times New Roman"/>
          <w:b/>
          <w:sz w:val="28"/>
          <w:szCs w:val="28"/>
        </w:rPr>
        <w:t xml:space="preserve"> </w:t>
      </w:r>
      <w:r w:rsidR="0078155F" w:rsidRPr="0078155F">
        <w:rPr>
          <w:rFonts w:ascii="Times New Roman" w:hAnsi="Times New Roman"/>
          <w:b/>
          <w:sz w:val="28"/>
          <w:szCs w:val="28"/>
        </w:rPr>
        <w:t xml:space="preserve">изменения и аннулирование адресов объектов недвижимости сельского </w:t>
      </w:r>
      <w:r w:rsidR="0078155F" w:rsidRPr="0078155F">
        <w:rPr>
          <w:rFonts w:ascii="Times New Roman" w:hAnsi="Times New Roman" w:cs="Times New Roman"/>
          <w:b/>
          <w:sz w:val="28"/>
          <w:szCs w:val="28"/>
        </w:rPr>
        <w:t>поселения Пушкинский сельсовет</w:t>
      </w:r>
    </w:p>
    <w:p w:rsidR="0078155F" w:rsidRPr="0078155F" w:rsidRDefault="0078155F" w:rsidP="0078155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4DFA" w:rsidRPr="00D93462" w:rsidRDefault="005B4DFA" w:rsidP="003E5F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Cs/>
          <w:sz w:val="18"/>
          <w:szCs w:val="18"/>
        </w:rPr>
      </w:pPr>
      <w:r w:rsidRPr="00531754">
        <w:rPr>
          <w:rFonts w:ascii="Times New Roman" w:hAnsi="Times New Roman" w:cs="Times New Roman"/>
          <w:iCs/>
          <w:sz w:val="28"/>
          <w:szCs w:val="28"/>
        </w:rPr>
        <w:t xml:space="preserve">В соответствии с требованием Протеста Прокуратуры Добринского района от </w:t>
      </w:r>
      <w:r w:rsidR="0078155F">
        <w:rPr>
          <w:rFonts w:ascii="Times New Roman" w:hAnsi="Times New Roman" w:cs="Times New Roman"/>
          <w:iCs/>
          <w:sz w:val="28"/>
          <w:szCs w:val="28"/>
        </w:rPr>
        <w:t>16.11</w:t>
      </w:r>
      <w:r w:rsidRPr="00531754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2021 №82-2021, руководствуясь  </w:t>
      </w:r>
      <w:r w:rsidR="0078155F">
        <w:rPr>
          <w:rFonts w:ascii="Times New Roman" w:hAnsi="Times New Roman" w:cs="Times New Roman"/>
          <w:iCs/>
          <w:sz w:val="28"/>
          <w:szCs w:val="28"/>
        </w:rPr>
        <w:t xml:space="preserve">постановлением Правительства РФ от 04.09.2020 № 1355 </w:t>
      </w:r>
      <w:r w:rsidR="0078155F" w:rsidRPr="003E5F14">
        <w:rPr>
          <w:rFonts w:ascii="Times New Roman" w:hAnsi="Times New Roman" w:cs="Times New Roman"/>
          <w:iCs/>
          <w:sz w:val="28"/>
          <w:szCs w:val="28"/>
        </w:rPr>
        <w:t>«О внесении изменений в Правила присвоения</w:t>
      </w:r>
      <w:proofErr w:type="gramStart"/>
      <w:r w:rsidR="0078155F" w:rsidRPr="003E5F14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="0078155F" w:rsidRPr="003E5F14">
        <w:rPr>
          <w:rFonts w:ascii="Times New Roman" w:hAnsi="Times New Roman" w:cs="Times New Roman"/>
          <w:iCs/>
          <w:sz w:val="28"/>
          <w:szCs w:val="28"/>
        </w:rPr>
        <w:t xml:space="preserve"> изменения и аннулирования адресов , утвержденных постановлением Правительства Российской Федерации от 19.11.2014 № 1221 , внесены изменения , которые вступили в силу</w:t>
      </w:r>
      <w:r w:rsidR="003E5F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8155F" w:rsidRPr="003E5F14">
        <w:rPr>
          <w:rFonts w:ascii="Times New Roman" w:hAnsi="Times New Roman" w:cs="Times New Roman"/>
          <w:iCs/>
          <w:sz w:val="28"/>
          <w:szCs w:val="28"/>
        </w:rPr>
        <w:t xml:space="preserve">с 18.09.2020. </w:t>
      </w:r>
      <w:r w:rsidRPr="00D93462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м</w:t>
      </w:r>
      <w:r w:rsidRPr="00D9346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 xml:space="preserve">ом от 06.10.2003 №131-ФЗ </w:t>
      </w:r>
      <w:r w:rsidRPr="00D93462">
        <w:rPr>
          <w:rFonts w:ascii="Times New Roman" w:hAnsi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Уставом</w:t>
      </w:r>
      <w:r w:rsidR="003E5F1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сельского поселения Пушкинский сельсовет </w:t>
      </w:r>
      <w:r w:rsidRPr="0053015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сельского поселения Пушкинский сельсовет</w:t>
      </w:r>
      <w:proofErr w:type="gram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="003E5F14">
        <w:rPr>
          <w:rFonts w:ascii="Times New Roman" w:hAnsi="Times New Roman"/>
          <w:sz w:val="28"/>
          <w:szCs w:val="28"/>
        </w:rPr>
        <w:t>.</w:t>
      </w:r>
      <w:proofErr w:type="gramEnd"/>
    </w:p>
    <w:p w:rsidR="00ED200A" w:rsidRDefault="00ED200A" w:rsidP="005B4D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ED200A" w:rsidRPr="0053015D" w:rsidRDefault="005B4DFA" w:rsidP="005B4DF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3015D">
        <w:rPr>
          <w:rFonts w:ascii="Times New Roman" w:hAnsi="Times New Roman" w:cs="Times New Roman"/>
          <w:b/>
          <w:iCs/>
          <w:sz w:val="28"/>
          <w:szCs w:val="28"/>
        </w:rPr>
        <w:t>РЕШИЛ:</w:t>
      </w:r>
    </w:p>
    <w:p w:rsidR="005B4DFA" w:rsidRPr="00D93462" w:rsidRDefault="005B4DFA" w:rsidP="005B4DFA">
      <w:pPr>
        <w:spacing w:after="0" w:line="240" w:lineRule="auto"/>
        <w:rPr>
          <w:rFonts w:ascii="Times New Roman" w:hAnsi="Times New Roman" w:cs="Times New Roman"/>
          <w:b/>
          <w:iCs/>
          <w:sz w:val="16"/>
          <w:szCs w:val="16"/>
        </w:rPr>
      </w:pPr>
    </w:p>
    <w:p w:rsidR="003E5F14" w:rsidRPr="003E5F14" w:rsidRDefault="005B4DFA" w:rsidP="003E5F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5031F">
        <w:rPr>
          <w:rFonts w:ascii="Times New Roman" w:hAnsi="Times New Roman" w:cs="Times New Roman"/>
          <w:iCs/>
          <w:sz w:val="28"/>
          <w:szCs w:val="28"/>
        </w:rPr>
        <w:t>1.</w:t>
      </w:r>
      <w:r>
        <w:rPr>
          <w:rFonts w:ascii="Times New Roman" w:hAnsi="Times New Roman" w:cs="Times New Roman"/>
          <w:iCs/>
          <w:sz w:val="28"/>
          <w:szCs w:val="28"/>
        </w:rPr>
        <w:t xml:space="preserve">Внести изменения </w:t>
      </w:r>
      <w:r w:rsidR="003E5F14" w:rsidRPr="003E5F14">
        <w:rPr>
          <w:rFonts w:ascii="Times New Roman" w:hAnsi="Times New Roman"/>
          <w:sz w:val="28"/>
          <w:szCs w:val="28"/>
        </w:rPr>
        <w:t>в Правила присвоения</w:t>
      </w:r>
      <w:proofErr w:type="gramStart"/>
      <w:r w:rsidR="003E5F14" w:rsidRPr="003E5F1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3E5F14" w:rsidRPr="003E5F14">
        <w:rPr>
          <w:rFonts w:ascii="Times New Roman" w:hAnsi="Times New Roman"/>
          <w:sz w:val="28"/>
          <w:szCs w:val="28"/>
        </w:rPr>
        <w:t xml:space="preserve"> изменения и аннулирование адресов объектов недвижимости сельского </w:t>
      </w:r>
      <w:r w:rsidR="003E5F14" w:rsidRPr="003E5F14">
        <w:rPr>
          <w:rFonts w:ascii="Times New Roman" w:hAnsi="Times New Roman" w:cs="Times New Roman"/>
          <w:sz w:val="28"/>
          <w:szCs w:val="28"/>
        </w:rPr>
        <w:t>поселения Пушкинский сельсовет</w:t>
      </w:r>
      <w:r w:rsidR="003E5F14">
        <w:rPr>
          <w:rFonts w:ascii="Times New Roman" w:hAnsi="Times New Roman" w:cs="Times New Roman"/>
          <w:iCs/>
          <w:sz w:val="28"/>
          <w:szCs w:val="28"/>
        </w:rPr>
        <w:t xml:space="preserve"> от  26.03.2019 г.  № 182</w:t>
      </w:r>
      <w:r w:rsidRPr="00B915CE">
        <w:rPr>
          <w:rFonts w:ascii="Times New Roman" w:hAnsi="Times New Roman" w:cs="Times New Roman"/>
          <w:iCs/>
          <w:sz w:val="28"/>
          <w:szCs w:val="28"/>
        </w:rPr>
        <w:t>-рс</w:t>
      </w:r>
      <w:r>
        <w:rPr>
          <w:rFonts w:ascii="Times New Roman" w:hAnsi="Times New Roman"/>
          <w:sz w:val="28"/>
          <w:szCs w:val="28"/>
        </w:rPr>
        <w:t>, согласно приложению.</w:t>
      </w:r>
    </w:p>
    <w:p w:rsidR="005B4DFA" w:rsidRPr="0053015D" w:rsidRDefault="005B4DFA" w:rsidP="005B4DFA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3015D">
        <w:rPr>
          <w:rFonts w:ascii="Times New Roman" w:hAnsi="Times New Roman" w:cs="Times New Roman"/>
          <w:iCs/>
          <w:sz w:val="28"/>
          <w:szCs w:val="28"/>
        </w:rPr>
        <w:t xml:space="preserve">2.Направить </w:t>
      </w:r>
      <w:r>
        <w:rPr>
          <w:rFonts w:ascii="Times New Roman" w:hAnsi="Times New Roman" w:cs="Times New Roman"/>
          <w:iCs/>
          <w:sz w:val="28"/>
          <w:szCs w:val="28"/>
        </w:rPr>
        <w:t>настоящий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нормативный правовой акт главе 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Пушкинский</w:t>
      </w:r>
      <w:r w:rsidRPr="0053015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</w:t>
      </w:r>
      <w:r w:rsidRPr="0053015D">
        <w:rPr>
          <w:rFonts w:ascii="Times New Roman" w:hAnsi="Times New Roman" w:cs="Times New Roman"/>
          <w:iCs/>
          <w:sz w:val="28"/>
          <w:szCs w:val="28"/>
        </w:rPr>
        <w:t xml:space="preserve"> для подписания и официального </w:t>
      </w:r>
      <w:r>
        <w:rPr>
          <w:rFonts w:ascii="Times New Roman" w:hAnsi="Times New Roman" w:cs="Times New Roman"/>
          <w:iCs/>
          <w:sz w:val="28"/>
          <w:szCs w:val="28"/>
        </w:rPr>
        <w:t>обнародования</w:t>
      </w:r>
      <w:r w:rsidRPr="0053015D">
        <w:rPr>
          <w:rFonts w:ascii="Times New Roman" w:hAnsi="Times New Roman" w:cs="Times New Roman"/>
          <w:iCs/>
          <w:sz w:val="28"/>
          <w:szCs w:val="28"/>
        </w:rPr>
        <w:t>.</w:t>
      </w:r>
    </w:p>
    <w:p w:rsidR="005B4DFA" w:rsidRDefault="005B4DFA" w:rsidP="00ED20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53015D">
        <w:rPr>
          <w:rFonts w:ascii="Times New Roman" w:hAnsi="Times New Roman"/>
          <w:iCs/>
          <w:sz w:val="28"/>
          <w:szCs w:val="28"/>
        </w:rPr>
        <w:t>3.</w:t>
      </w:r>
      <w:r w:rsidRPr="0053015D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53015D">
        <w:rPr>
          <w:rFonts w:ascii="Times New Roman" w:hAnsi="Times New Roman"/>
          <w:sz w:val="28"/>
          <w:szCs w:val="28"/>
        </w:rPr>
        <w:t xml:space="preserve">.  </w:t>
      </w:r>
    </w:p>
    <w:p w:rsidR="00ED200A" w:rsidRDefault="00ED200A" w:rsidP="00ED20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4DFA" w:rsidRPr="00010D87" w:rsidRDefault="005B4DFA" w:rsidP="005B4DF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10D87"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</w:p>
    <w:p w:rsidR="005B4DFA" w:rsidRPr="00010D87" w:rsidRDefault="005B4DFA" w:rsidP="005B4D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сельского поселения </w:t>
      </w:r>
    </w:p>
    <w:p w:rsidR="005B4DFA" w:rsidRDefault="005B4DFA" w:rsidP="005B4D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Пушкинский</w:t>
      </w:r>
      <w:r w:rsidRPr="00010D87">
        <w:rPr>
          <w:rFonts w:ascii="Times New Roman" w:hAnsi="Times New Roman" w:cs="Times New Roman"/>
          <w:b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Л.В.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Александрина</w:t>
      </w:r>
      <w:proofErr w:type="gramEnd"/>
    </w:p>
    <w:p w:rsidR="005B4DFA" w:rsidRPr="00010D87" w:rsidRDefault="005B4DFA" w:rsidP="005B4DFA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:rsidR="005B4DFA" w:rsidRDefault="005B4DFA" w:rsidP="005B4DFA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ED200A" w:rsidRPr="00B22726" w:rsidRDefault="00ED200A" w:rsidP="00ED200A">
      <w:pPr>
        <w:pStyle w:val="6"/>
        <w:jc w:val="right"/>
      </w:pPr>
      <w:proofErr w:type="gramStart"/>
      <w:r>
        <w:lastRenderedPageBreak/>
        <w:t>П</w:t>
      </w:r>
      <w:r w:rsidRPr="00B22726">
        <w:t>риняты</w:t>
      </w:r>
      <w:proofErr w:type="gramEnd"/>
    </w:p>
    <w:p w:rsidR="00ED200A" w:rsidRPr="00B22726" w:rsidRDefault="00ED200A" w:rsidP="00ED200A">
      <w:pPr>
        <w:pStyle w:val="6"/>
        <w:jc w:val="right"/>
      </w:pPr>
      <w:r w:rsidRPr="00B22726">
        <w:t xml:space="preserve"> решением Совета депутатов </w:t>
      </w:r>
    </w:p>
    <w:p w:rsidR="00ED200A" w:rsidRPr="00B22726" w:rsidRDefault="00ED200A" w:rsidP="00ED200A">
      <w:pPr>
        <w:pStyle w:val="6"/>
        <w:jc w:val="right"/>
      </w:pPr>
      <w:r w:rsidRPr="00B22726">
        <w:t>сельского поселения</w:t>
      </w:r>
    </w:p>
    <w:p w:rsidR="00ED200A" w:rsidRPr="00B22726" w:rsidRDefault="00ED200A" w:rsidP="00ED200A">
      <w:pPr>
        <w:pStyle w:val="6"/>
        <w:jc w:val="right"/>
      </w:pPr>
      <w:r w:rsidRPr="00B22726">
        <w:t>Пушкинский сельсовет</w:t>
      </w:r>
    </w:p>
    <w:p w:rsidR="00ED200A" w:rsidRPr="00B22726" w:rsidRDefault="00ED200A" w:rsidP="00ED200A">
      <w:pPr>
        <w:pStyle w:val="6"/>
        <w:jc w:val="right"/>
      </w:pPr>
      <w:r w:rsidRPr="00B22726">
        <w:t>№55-рс от  08.12.2021</w:t>
      </w:r>
    </w:p>
    <w:p w:rsidR="00ED200A" w:rsidRPr="0084751D" w:rsidRDefault="00ED200A" w:rsidP="00ED200A">
      <w:pPr>
        <w:pStyle w:val="a3"/>
        <w:jc w:val="center"/>
        <w:rPr>
          <w:bCs/>
          <w:sz w:val="27"/>
          <w:szCs w:val="27"/>
        </w:rPr>
      </w:pPr>
    </w:p>
    <w:p w:rsidR="00ED200A" w:rsidRPr="00ED200A" w:rsidRDefault="00ED200A" w:rsidP="00ED2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D200A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ED200A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  <w:t xml:space="preserve"> Правила присвоения, изменения и аннулирования адресов объектов адресации, расположенных на территории сельского поселения Пушкинский сельсовет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</w:rPr>
      </w:pPr>
      <w:r w:rsidRPr="00ED200A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Pr="00ED200A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ED200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Правила присвоения, изменения и аннулирования адресов объектов адресации, расположенных на территории сельского поселения Пушкинский сельсовет, </w:t>
      </w:r>
      <w:proofErr w:type="gramStart"/>
      <w:r w:rsidRPr="00ED200A">
        <w:rPr>
          <w:rFonts w:ascii="Times New Roman" w:hAnsi="Times New Roman" w:cs="Times New Roman"/>
          <w:bCs/>
          <w:sz w:val="28"/>
          <w:szCs w:val="28"/>
        </w:rPr>
        <w:t>принятое</w:t>
      </w:r>
      <w:proofErr w:type="gramEnd"/>
      <w:r w:rsidRPr="00ED200A">
        <w:rPr>
          <w:rFonts w:ascii="Times New Roman" w:hAnsi="Times New Roman" w:cs="Times New Roman"/>
          <w:bCs/>
          <w:sz w:val="28"/>
          <w:szCs w:val="28"/>
        </w:rPr>
        <w:t xml:space="preserve"> решением Совета депутатов сельского поселения Пушкинский сельсовет Добринского района от  26.03.2019 г. № 182-рс, следующие изменения: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1. В Пункте 1 подпункт 1.8. изложить в новой редакции следующего содержания: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1.8 Объектами адресации являются: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а) здание (строение, за исключением некапитального строения)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>,в</w:t>
      </w:r>
      <w:proofErr w:type="gramEnd"/>
      <w:r w:rsidRPr="00ED200A">
        <w:rPr>
          <w:rFonts w:ascii="Times New Roman" w:hAnsi="Times New Roman"/>
          <w:bCs/>
          <w:sz w:val="28"/>
          <w:szCs w:val="28"/>
        </w:rPr>
        <w:t xml:space="preserve"> том числе строительство которого не завершено;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б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>)с</w:t>
      </w:r>
      <w:proofErr w:type="gramEnd"/>
      <w:r w:rsidRPr="00ED200A">
        <w:rPr>
          <w:rFonts w:ascii="Times New Roman" w:hAnsi="Times New Roman"/>
          <w:bCs/>
          <w:sz w:val="28"/>
          <w:szCs w:val="28"/>
        </w:rPr>
        <w:t>ооружение (за исключением некапитального сооружения и линейного объекта), в том числе строительство которого не завершено;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в) земельный участок (за исключением земельного участка, не относящегося к землям населенных пунктов и не предназначенного для размещения на них объектов капитального строительства);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г) помещение, являющееся частью объекта капитального строительства;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ED200A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ED200A">
        <w:rPr>
          <w:rFonts w:ascii="Times New Roman" w:hAnsi="Times New Roman"/>
          <w:bCs/>
          <w:sz w:val="28"/>
          <w:szCs w:val="28"/>
        </w:rPr>
        <w:t xml:space="preserve">) </w:t>
      </w:r>
      <w:proofErr w:type="spellStart"/>
      <w:r w:rsidRPr="00ED200A">
        <w:rPr>
          <w:rFonts w:ascii="Times New Roman" w:hAnsi="Times New Roman"/>
          <w:bCs/>
          <w:sz w:val="28"/>
          <w:szCs w:val="28"/>
        </w:rPr>
        <w:t>машино</w:t>
      </w:r>
      <w:proofErr w:type="spellEnd"/>
      <w:r w:rsidRPr="00ED200A">
        <w:rPr>
          <w:rFonts w:ascii="Times New Roman" w:hAnsi="Times New Roman"/>
          <w:bCs/>
          <w:sz w:val="28"/>
          <w:szCs w:val="28"/>
        </w:rPr>
        <w:t xml:space="preserve">–место (за исключением </w:t>
      </w:r>
      <w:proofErr w:type="spellStart"/>
      <w:r w:rsidRPr="00ED200A">
        <w:rPr>
          <w:rFonts w:ascii="Times New Roman" w:hAnsi="Times New Roman"/>
          <w:bCs/>
          <w:sz w:val="28"/>
          <w:szCs w:val="28"/>
        </w:rPr>
        <w:t>машино-места</w:t>
      </w:r>
      <w:proofErr w:type="spellEnd"/>
      <w:r w:rsidRPr="00ED200A">
        <w:rPr>
          <w:rFonts w:ascii="Times New Roman" w:hAnsi="Times New Roman"/>
          <w:bCs/>
          <w:sz w:val="28"/>
          <w:szCs w:val="28"/>
        </w:rPr>
        <w:t>, являющегося частью некапитального здания или сооружения).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2.Добавить пункт 1.1следующего содержания: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Присвоенный уполномоченным органом адрес объекта адресации, являющегося образуемым объектом недвижимости,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«О государственной регистрации недвижимости».</w:t>
      </w: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3. В Пункте 3 подпункт 2.2 изложить в новой редакции следующего содержания: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2.2  «Идентификационные элементы объекта адресации – номера земельных участков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Pr="00ED200A">
        <w:rPr>
          <w:rFonts w:ascii="Times New Roman" w:hAnsi="Times New Roman"/>
          <w:bCs/>
          <w:sz w:val="28"/>
          <w:szCs w:val="28"/>
        </w:rPr>
        <w:t xml:space="preserve"> типы и номера иных объектов адресации»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4. В Пункте 3 под пункт 3.1 изложить в новой редакции следующего содержания: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3.1  Присвоение объектам адресации адресов и аннулирование таких адресов осуществляются уполномоченными органами по собственной инициативе или на основании заявления физических или юридических лиц, указанных в п.п. 27 и 29 настоящих Правил. Аннулирование адресов объектов адресации осуществляется уполномоченными органами на основани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ED200A">
        <w:rPr>
          <w:rFonts w:ascii="Times New Roman" w:hAnsi="Times New Roman"/>
          <w:bCs/>
          <w:sz w:val="28"/>
          <w:szCs w:val="28"/>
        </w:rPr>
        <w:t xml:space="preserve"> информации уполномоченного Правительством Российской Федерации федерального органа исполнительной власти, осуществляющего государственный кадастровый учет недвижимого имущества, государственную регистрацию прав на недвижимое имущество, ведение Единого государственного реестра недвижимости и предоставление сведений, содержащихся в нем, о снятии с государственного кадастрового учета объекта недвижимости или исключении из Единого государственного реестра недвижимости сведений об объекте недвижимости, 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>указанных в ч. 7 ст. 72 Федерального закона «О государственной регистрации недвижимости», представляемой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5.Пункт 3 дополнить подпунктом 3.44 следующего содержания</w:t>
      </w:r>
      <w:proofErr w:type="gramStart"/>
      <w:r w:rsidRPr="00ED200A">
        <w:rPr>
          <w:rFonts w:ascii="Times New Roman" w:hAnsi="Times New Roman"/>
          <w:b/>
          <w:bCs/>
          <w:sz w:val="28"/>
          <w:szCs w:val="28"/>
        </w:rPr>
        <w:t xml:space="preserve"> :</w:t>
      </w:r>
      <w:proofErr w:type="gramEnd"/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3.44 При присвоении адресов здания</w:t>
      </w:r>
      <w:proofErr w:type="gramStart"/>
      <w:r w:rsidRPr="00ED200A">
        <w:rPr>
          <w:rFonts w:ascii="Times New Roman" w:hAnsi="Times New Roman"/>
          <w:bCs/>
          <w:sz w:val="28"/>
          <w:szCs w:val="28"/>
        </w:rPr>
        <w:t>м(</w:t>
      </w:r>
      <w:proofErr w:type="gramEnd"/>
      <w:r w:rsidRPr="00ED200A">
        <w:rPr>
          <w:rFonts w:ascii="Times New Roman" w:hAnsi="Times New Roman"/>
          <w:bCs/>
          <w:sz w:val="28"/>
          <w:szCs w:val="28"/>
        </w:rPr>
        <w:t>строениям), сооружениям, в том числе строительство которых не завершено, такие адреса должны соответствовать адресам земельных участков, в границах которых расположены соответствующие здания(строения), сооружения.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6.Пункт 3 дополнить подпунктом 3.45 следующего содержания: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 xml:space="preserve">3.45 «При присвоении адресов помещениям, </w:t>
      </w:r>
      <w:proofErr w:type="spellStart"/>
      <w:r w:rsidRPr="00ED200A">
        <w:rPr>
          <w:rFonts w:ascii="Times New Roman" w:hAnsi="Times New Roman"/>
          <w:bCs/>
          <w:sz w:val="28"/>
          <w:szCs w:val="28"/>
        </w:rPr>
        <w:t>машино-местам</w:t>
      </w:r>
      <w:proofErr w:type="spellEnd"/>
      <w:r w:rsidRPr="00ED200A">
        <w:rPr>
          <w:rFonts w:ascii="Times New Roman" w:hAnsi="Times New Roman"/>
          <w:bCs/>
          <w:sz w:val="28"/>
          <w:szCs w:val="28"/>
        </w:rPr>
        <w:t xml:space="preserve"> такие адреса должны соответствовать адресам зданий (строений), сооружений, в которых они расположены».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ED200A">
        <w:rPr>
          <w:rFonts w:ascii="Times New Roman" w:hAnsi="Times New Roman"/>
          <w:b/>
          <w:bCs/>
          <w:sz w:val="28"/>
          <w:szCs w:val="28"/>
        </w:rPr>
        <w:t>7. Пункт 3 дополнить подпунктом 3.46 следующего содержания:</w:t>
      </w: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D200A" w:rsidRPr="00ED200A" w:rsidRDefault="00ED200A" w:rsidP="00ED200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D200A">
        <w:rPr>
          <w:rFonts w:ascii="Times New Roman" w:hAnsi="Times New Roman"/>
          <w:bCs/>
          <w:sz w:val="28"/>
          <w:szCs w:val="28"/>
        </w:rPr>
        <w:t>Аннулирование адреса объекта адресации в случае прекращения существования объекта адресации осуществляется после снятия объекта недвижимости, являющегося этим объектом адресации, с государственного кадастрового учёта.</w:t>
      </w:r>
    </w:p>
    <w:p w:rsidR="00ED200A" w:rsidRPr="00ED200A" w:rsidRDefault="00ED200A" w:rsidP="00ED200A">
      <w:pPr>
        <w:pStyle w:val="a5"/>
        <w:jc w:val="both"/>
        <w:rPr>
          <w:sz w:val="28"/>
          <w:lang w:val="ru-RU"/>
        </w:rPr>
      </w:pPr>
    </w:p>
    <w:p w:rsidR="00ED200A" w:rsidRPr="00ED200A" w:rsidRDefault="00ED200A" w:rsidP="00ED200A">
      <w:pPr>
        <w:pStyle w:val="a5"/>
        <w:rPr>
          <w:sz w:val="28"/>
          <w:lang w:val="ru-RU"/>
        </w:rPr>
      </w:pPr>
    </w:p>
    <w:p w:rsidR="00ED200A" w:rsidRPr="00ED200A" w:rsidRDefault="00ED200A" w:rsidP="00ED200A">
      <w:pPr>
        <w:pStyle w:val="a5"/>
        <w:rPr>
          <w:sz w:val="28"/>
          <w:lang w:val="ru-RU"/>
        </w:rPr>
      </w:pPr>
      <w:r w:rsidRPr="00ED200A">
        <w:rPr>
          <w:sz w:val="28"/>
          <w:lang w:val="ru-RU"/>
        </w:rPr>
        <w:t>Глава администрации</w:t>
      </w:r>
    </w:p>
    <w:p w:rsidR="00ED200A" w:rsidRPr="00ED200A" w:rsidRDefault="00ED200A" w:rsidP="00ED200A">
      <w:pPr>
        <w:pStyle w:val="a5"/>
        <w:rPr>
          <w:sz w:val="28"/>
          <w:lang w:val="ru-RU"/>
        </w:rPr>
      </w:pPr>
      <w:r w:rsidRPr="00ED200A">
        <w:rPr>
          <w:sz w:val="28"/>
          <w:lang w:val="ru-RU"/>
        </w:rPr>
        <w:t>сельского поселения</w:t>
      </w:r>
    </w:p>
    <w:p w:rsidR="00ED200A" w:rsidRPr="00ED200A" w:rsidRDefault="00ED200A" w:rsidP="00ED200A">
      <w:pPr>
        <w:pStyle w:val="a5"/>
        <w:rPr>
          <w:sz w:val="28"/>
          <w:lang w:val="ru-RU"/>
        </w:rPr>
      </w:pPr>
      <w:r w:rsidRPr="00ED200A">
        <w:rPr>
          <w:sz w:val="28"/>
          <w:lang w:val="ru-RU"/>
        </w:rPr>
        <w:t xml:space="preserve">Пушкинский сельсовет                                                </w:t>
      </w:r>
      <w:proofErr w:type="spellStart"/>
      <w:r w:rsidRPr="00ED200A">
        <w:rPr>
          <w:sz w:val="28"/>
          <w:lang w:val="ru-RU"/>
        </w:rPr>
        <w:t>Н.Г.Демихова</w:t>
      </w:r>
      <w:proofErr w:type="spellEnd"/>
    </w:p>
    <w:p w:rsidR="00ED200A" w:rsidRPr="00B22726" w:rsidRDefault="00ED200A" w:rsidP="00ED200A">
      <w:pPr>
        <w:spacing w:after="0" w:line="240" w:lineRule="auto"/>
        <w:jc w:val="both"/>
        <w:rPr>
          <w:rFonts w:cs="Times New Roman"/>
          <w:sz w:val="27"/>
          <w:szCs w:val="27"/>
        </w:rPr>
      </w:pPr>
    </w:p>
    <w:p w:rsidR="007A5B17" w:rsidRDefault="007A5B17"/>
    <w:sectPr w:rsidR="007A5B17" w:rsidSect="00913FCF">
      <w:pgSz w:w="11906" w:h="16838"/>
      <w:pgMar w:top="1134" w:right="70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savePreviewPicture/>
  <w:compat/>
  <w:rsids>
    <w:rsidRoot w:val="005B4DFA"/>
    <w:rsid w:val="000F437E"/>
    <w:rsid w:val="001E4839"/>
    <w:rsid w:val="003E5F14"/>
    <w:rsid w:val="005B4DFA"/>
    <w:rsid w:val="00715255"/>
    <w:rsid w:val="0078155F"/>
    <w:rsid w:val="007A5B17"/>
    <w:rsid w:val="00DA2FE3"/>
    <w:rsid w:val="00ED2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FA"/>
  </w:style>
  <w:style w:type="paragraph" w:styleId="6">
    <w:name w:val="heading 6"/>
    <w:basedOn w:val="a"/>
    <w:next w:val="a"/>
    <w:link w:val="60"/>
    <w:qFormat/>
    <w:rsid w:val="00ED200A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4D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B4DF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ED200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5">
    <w:name w:val="ПЗИЗ"/>
    <w:basedOn w:val="a"/>
    <w:qFormat/>
    <w:rsid w:val="00ED200A"/>
    <w:pPr>
      <w:spacing w:after="0" w:line="240" w:lineRule="auto"/>
      <w:contextualSpacing/>
    </w:pPr>
    <w:rPr>
      <w:rFonts w:ascii="Times New Roman" w:eastAsia="Calibri" w:hAnsi="Times New Roman" w:cs="Times New Roman"/>
      <w:sz w:val="24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Совет депутатов сельского поселения</vt:lpstr>
      <vt:lpstr>Пушкинский сельсовет</vt:lpstr>
      <vt:lpstr>Добринского муниципального района Липецкой области</vt:lpstr>
      <vt:lpstr>Российской Федерации</vt:lpstr>
      <vt:lpstr>17-я сессия VI созыва</vt:lpstr>
      <vt:lpstr>        Р Е Ш Е Н И Е</vt:lpstr>
      <vt:lpstr>        </vt:lpstr>
    </vt:vector>
  </TitlesOfParts>
  <Company/>
  <LinksUpToDate>false</LinksUpToDate>
  <CharactersWithSpaces>5462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dcterms:created xsi:type="dcterms:W3CDTF">2021-12-14T06:45:00Z</dcterms:created>
  <dcterms:modified xsi:type="dcterms:W3CDTF">2022-01-11T08:05:00Z</dcterms:modified>
</cp:coreProperties>
</file>