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CC" w:rsidRPr="001F1466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4D4D4D"/>
          <w:kern w:val="0"/>
          <w:sz w:val="24"/>
          <w:szCs w:val="24"/>
          <w:bdr w:val="none" w:sz="0" w:space="0" w:color="auto" w:frame="1"/>
          <w:lang w:eastAsia="ru-RU"/>
        </w:rPr>
        <w:t>22 МАРТА 2023</w:t>
      </w:r>
      <w:proofErr w:type="gramStart"/>
      <w:r w:rsidRPr="001F1466">
        <w:rPr>
          <w:rFonts w:ascii="Arial" w:eastAsia="Times New Roman" w:hAnsi="Arial" w:cs="Arial"/>
          <w:color w:val="4D4D4D"/>
          <w:kern w:val="0"/>
          <w:sz w:val="24"/>
          <w:szCs w:val="24"/>
          <w:lang w:eastAsia="ru-RU"/>
        </w:rPr>
        <w:t> </w:t>
      </w:r>
      <w:hyperlink r:id="rId5" w:tooltip="Об изменениях обязательных требований к маркировке обувных товаров средствами идентификации." w:history="1">
        <w:r w:rsidRPr="001F1466">
          <w:rPr>
            <w:rFonts w:ascii="Arial" w:eastAsia="Times New Roman" w:hAnsi="Arial" w:cs="Arial"/>
            <w:color w:val="064C92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О</w:t>
        </w:r>
        <w:proofErr w:type="gramEnd"/>
        <w:r w:rsidRPr="001F1466">
          <w:rPr>
            <w:rFonts w:ascii="Arial" w:eastAsia="Times New Roman" w:hAnsi="Arial" w:cs="Arial"/>
            <w:color w:val="064C92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б изменениях обязательных требований к маркировке обувных товаров средствами идентификации.</w:t>
        </w:r>
      </w:hyperlink>
    </w:p>
    <w:p w:rsidR="007E51CC" w:rsidRPr="001F1466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 xml:space="preserve">С 1 марта 2023 г. участники оборота обувных товаров при наличии нереализованных остатков обувных товаров, введенных в оборот до 1 июля 2020 г. и зарегистрированных в подсистеме национального каталога маркированных товаров информационной системы мониторинга, в срок по 31 марта 2023 г. включительно осуществляют регистрацию остатков обувных </w:t>
      </w:r>
      <w:proofErr w:type="gramStart"/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товаров</w:t>
      </w:r>
      <w:proofErr w:type="gramEnd"/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 xml:space="preserve"> в подсистеме национального каталога маркированных товаров</w:t>
      </w:r>
    </w:p>
    <w:p w:rsidR="007E51CC" w:rsidRPr="001F1466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4D4D4D"/>
          <w:kern w:val="0"/>
          <w:sz w:val="24"/>
          <w:szCs w:val="24"/>
          <w:bdr w:val="none" w:sz="0" w:space="0" w:color="auto" w:frame="1"/>
          <w:lang w:eastAsia="ru-RU"/>
        </w:rPr>
        <w:t>17 МАРТА 2023</w:t>
      </w:r>
      <w:r w:rsidRPr="001F1466">
        <w:rPr>
          <w:rFonts w:ascii="Arial" w:eastAsia="Times New Roman" w:hAnsi="Arial" w:cs="Arial"/>
          <w:color w:val="4D4D4D"/>
          <w:kern w:val="0"/>
          <w:sz w:val="24"/>
          <w:szCs w:val="24"/>
          <w:lang w:eastAsia="ru-RU"/>
        </w:rPr>
        <w:t> </w:t>
      </w:r>
      <w:hyperlink r:id="rId6" w:tooltip="Липецкие предприниматели более 17,5 тысяч раз воспользовались сервисами и продуктами Цифровой платформы МСП.РФ" w:history="1">
        <w:r w:rsidRPr="001F1466">
          <w:rPr>
            <w:rFonts w:ascii="Arial" w:eastAsia="Times New Roman" w:hAnsi="Arial" w:cs="Arial"/>
            <w:color w:val="064C92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Липецкие предприниматели более 17,5 тысяч раз воспользовались сервисами и продуктами Цифровой платформы МСП</w:t>
        </w:r>
        <w:proofErr w:type="gramStart"/>
        <w:r w:rsidRPr="001F1466">
          <w:rPr>
            <w:rFonts w:ascii="Arial" w:eastAsia="Times New Roman" w:hAnsi="Arial" w:cs="Arial"/>
            <w:color w:val="064C92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.Р</w:t>
        </w:r>
        <w:proofErr w:type="gramEnd"/>
        <w:r w:rsidRPr="001F1466">
          <w:rPr>
            <w:rFonts w:ascii="Arial" w:eastAsia="Times New Roman" w:hAnsi="Arial" w:cs="Arial"/>
            <w:color w:val="064C92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Ф</w:t>
        </w:r>
      </w:hyperlink>
    </w:p>
    <w:p w:rsidR="007E51CC" w:rsidRPr="001F1466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За первый год работы Цифровой платформы МСП</w:t>
      </w:r>
      <w:proofErr w:type="gramStart"/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.Р</w:t>
      </w:r>
      <w:proofErr w:type="gramEnd"/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Ф на ней зарегистрировались более 2,5 тысяч пользователей Липецкой области. Это субъекты малого и среднего предпринимательства, самозанятые и планирующие открыть свой бизнес физические лица.</w:t>
      </w:r>
    </w:p>
    <w:p w:rsidR="007E51CC" w:rsidRPr="001F1466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4D4D4D"/>
          <w:kern w:val="0"/>
          <w:sz w:val="24"/>
          <w:szCs w:val="24"/>
          <w:bdr w:val="none" w:sz="0" w:space="0" w:color="auto" w:frame="1"/>
          <w:lang w:eastAsia="ru-RU"/>
        </w:rPr>
        <w:t>16 МАРТА 2023</w:t>
      </w:r>
      <w:r w:rsidRPr="001F1466">
        <w:rPr>
          <w:rFonts w:ascii="Arial" w:eastAsia="Times New Roman" w:hAnsi="Arial" w:cs="Arial"/>
          <w:color w:val="4D4D4D"/>
          <w:kern w:val="0"/>
          <w:sz w:val="24"/>
          <w:szCs w:val="24"/>
          <w:lang w:eastAsia="ru-RU"/>
        </w:rPr>
        <w:t> </w:t>
      </w:r>
      <w:hyperlink r:id="rId7" w:tooltip="Предпринимателям Липецкой области" w:history="1">
        <w:r w:rsidRPr="001F1466">
          <w:rPr>
            <w:rFonts w:ascii="Arial" w:eastAsia="Times New Roman" w:hAnsi="Arial" w:cs="Arial"/>
            <w:color w:val="064C92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Предпринимателям Липецкой области</w:t>
        </w:r>
      </w:hyperlink>
    </w:p>
    <w:p w:rsidR="007E51CC" w:rsidRPr="001F1466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 xml:space="preserve">Предпринимателям Липецкой области доступны микрозаймы по сниженной процентной ставке - 3% </w:t>
      </w:r>
      <w:proofErr w:type="gramStart"/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годовых</w:t>
      </w:r>
      <w:proofErr w:type="gramEnd"/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 xml:space="preserve">! Акция для бизнеса от Липецкого областного фонда </w:t>
      </w:r>
      <w:proofErr w:type="gramStart"/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поддержи МСП приурочена</w:t>
      </w:r>
      <w:proofErr w:type="gramEnd"/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 xml:space="preserve"> к 14-летию Фонда.</w:t>
      </w:r>
    </w:p>
    <w:p w:rsidR="007E51CC" w:rsidRPr="001F1466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4D4D4D"/>
          <w:kern w:val="0"/>
          <w:sz w:val="24"/>
          <w:szCs w:val="24"/>
          <w:bdr w:val="none" w:sz="0" w:space="0" w:color="auto" w:frame="1"/>
          <w:lang w:eastAsia="ru-RU"/>
        </w:rPr>
        <w:t>13 МАРТА 2023</w:t>
      </w:r>
      <w:r w:rsidRPr="001F1466">
        <w:rPr>
          <w:rFonts w:ascii="Arial" w:eastAsia="Times New Roman" w:hAnsi="Arial" w:cs="Arial"/>
          <w:color w:val="4D4D4D"/>
          <w:kern w:val="0"/>
          <w:sz w:val="24"/>
          <w:szCs w:val="24"/>
          <w:lang w:eastAsia="ru-RU"/>
        </w:rPr>
        <w:t> </w:t>
      </w:r>
      <w:hyperlink r:id="rId8" w:tooltip="Программы государственной поддержки (льготного кредитования) для предприятий МСП в 2023г. " w:history="1">
        <w:r w:rsidRPr="001F1466">
          <w:rPr>
            <w:rFonts w:ascii="Arial" w:eastAsia="Times New Roman" w:hAnsi="Arial" w:cs="Arial"/>
            <w:color w:val="064C92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Программы государственной поддержки (льготного кредитования) для предприятий МСП в 2023г.</w:t>
        </w:r>
      </w:hyperlink>
    </w:p>
    <w:p w:rsidR="007E51CC" w:rsidRPr="001F1466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Оргкомитет «Регионы – устойчивое развитие» (www.infra-konkurs.ru) ведет работу по рассмотрению заявок (вкладка оставить заявку на льготное кредитование предприятий</w:t>
      </w:r>
      <w:r w:rsidR="001F1466"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)</w:t>
      </w:r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.</w:t>
      </w:r>
    </w:p>
    <w:p w:rsidR="007E51CC" w:rsidRPr="001F1466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D4D4D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4D4D4D"/>
          <w:kern w:val="0"/>
          <w:sz w:val="24"/>
          <w:szCs w:val="24"/>
          <w:bdr w:val="none" w:sz="0" w:space="0" w:color="auto" w:frame="1"/>
          <w:lang w:eastAsia="ru-RU"/>
        </w:rPr>
        <w:t>07 ФЕВРАЛЯ 2023</w:t>
      </w:r>
      <w:r w:rsidRPr="001F1466">
        <w:rPr>
          <w:rFonts w:ascii="Arial" w:eastAsia="Times New Roman" w:hAnsi="Arial" w:cs="Arial"/>
          <w:color w:val="4D4D4D"/>
          <w:kern w:val="0"/>
          <w:sz w:val="24"/>
          <w:szCs w:val="24"/>
          <w:lang w:eastAsia="ru-RU"/>
        </w:rPr>
        <w:t> </w:t>
      </w:r>
      <w:hyperlink r:id="rId9" w:tooltip="Уважаемые предприниматели!" w:history="1">
        <w:r w:rsidRPr="001F1466">
          <w:rPr>
            <w:rFonts w:ascii="Arial" w:eastAsia="Times New Roman" w:hAnsi="Arial" w:cs="Arial"/>
            <w:color w:val="064C92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Уважаемые предприниматели!</w:t>
        </w:r>
      </w:hyperlink>
    </w:p>
    <w:p w:rsidR="007E51CC" w:rsidRPr="001F1466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Администрация Добринского муниципального района сообщает о проведении управлением экономического развития Липецкой области ежегодного областного конкурса «Лидер малого и среднего бизнеса - 2022» среди субъектов</w:t>
      </w:r>
    </w:p>
    <w:p w:rsidR="007E51CC" w:rsidRPr="001F1466" w:rsidRDefault="007E51CC" w:rsidP="007E51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2060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bdr w:val="none" w:sz="0" w:space="0" w:color="auto" w:frame="1"/>
          <w:lang w:eastAsia="ru-RU"/>
        </w:rPr>
        <w:t>23 ДЕКАБРЯ 2022</w:t>
      </w:r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 </w:t>
      </w:r>
      <w:hyperlink r:id="rId10" w:tooltip=" Сервисы для вас" w:history="1">
        <w:r w:rsidRPr="001F1466">
          <w:rPr>
            <w:rFonts w:ascii="Arial" w:eastAsia="Times New Roman" w:hAnsi="Arial" w:cs="Arial"/>
            <w:color w:val="002060"/>
            <w:kern w:val="0"/>
            <w:sz w:val="24"/>
            <w:szCs w:val="24"/>
            <w:u w:val="single"/>
            <w:bdr w:val="none" w:sz="0" w:space="0" w:color="auto" w:frame="1"/>
            <w:lang w:eastAsia="ru-RU"/>
          </w:rPr>
          <w:t>Сервисы для вас</w:t>
        </w:r>
      </w:hyperlink>
    </w:p>
    <w:p w:rsidR="007E51CC" w:rsidRPr="001F1466" w:rsidRDefault="007E51CC" w:rsidP="007E51CC">
      <w:pPr>
        <w:shd w:val="clear" w:color="auto" w:fill="FFFFFF"/>
        <w:spacing w:after="24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</w:pPr>
      <w:r w:rsidRPr="001F14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ru-RU"/>
        </w:rPr>
        <w:t>Уважаемые предприниматели и самозанятые граждане! В целях получения оперативной и своевременной поддержки для Вас разработана цифровая платформа с механизмом адресного подбора, возможностью дистанционного получения мер поддержки, специальных сервисов.</w:t>
      </w:r>
    </w:p>
    <w:p w:rsidR="007E51CC" w:rsidRPr="001F1466" w:rsidRDefault="007E51CC" w:rsidP="001F7D8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4D4D4D"/>
          <w:kern w:val="0"/>
          <w:sz w:val="24"/>
          <w:szCs w:val="24"/>
          <w:lang w:eastAsia="ru-RU"/>
        </w:rPr>
      </w:pPr>
    </w:p>
    <w:sectPr w:rsidR="007E51CC" w:rsidRPr="001F1466" w:rsidSect="001F7D8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B28"/>
    <w:multiLevelType w:val="multilevel"/>
    <w:tmpl w:val="0C7E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2FEF"/>
    <w:rsid w:val="001C5FA8"/>
    <w:rsid w:val="001F1466"/>
    <w:rsid w:val="001F7D83"/>
    <w:rsid w:val="0038488C"/>
    <w:rsid w:val="00601DD2"/>
    <w:rsid w:val="00792FEF"/>
    <w:rsid w:val="007E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5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obrinka.ru/index_p_7_p_3_p_2.html?id=105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dobrinka.ru/index_p_7_p_3_p_2.html?id=105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dobrinka.ru/index_p_7_p_3_p_2.html?id=105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dobrinka.ru/index_p_7_p_3_p_2.html?id=10549" TargetMode="External"/><Relationship Id="rId10" Type="http://schemas.openxmlformats.org/officeDocument/2006/relationships/hyperlink" Target="http://www.admdobrinka.ru/index_p_7_p_3_p_2.html?id=10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dobrinka.ru/index_p_7_p_3_p_2.html?id=10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2023-04-26T07:51:00Z</dcterms:created>
  <dcterms:modified xsi:type="dcterms:W3CDTF">2023-05-12T12:00:00Z</dcterms:modified>
</cp:coreProperties>
</file>