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DF7284" w:rsidP="0008466D">
      <w:pPr>
        <w:shd w:val="clear" w:color="auto" w:fill="FFFFFF"/>
        <w:suppressAutoHyphens/>
        <w:spacing w:after="0" w:line="240" w:lineRule="atLeast"/>
        <w:jc w:val="center"/>
        <w:rPr>
          <w:rFonts w:ascii="Times New Roman" w:hAnsi="Times New Roman"/>
          <w:b/>
          <w:sz w:val="24"/>
          <w:szCs w:val="24"/>
        </w:rPr>
      </w:pPr>
      <w:r w:rsidRPr="00DF728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40442885"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176AF1"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9C78B2">
        <w:rPr>
          <w:rFonts w:ascii="Times New Roman" w:hAnsi="Times New Roman"/>
          <w:b/>
          <w:color w:val="000000"/>
          <w:sz w:val="24"/>
          <w:szCs w:val="24"/>
        </w:rPr>
        <w:t>5</w:t>
      </w:r>
      <w:r w:rsidR="00B40A46" w:rsidRPr="00661E0A">
        <w:rPr>
          <w:rFonts w:ascii="Times New Roman" w:hAnsi="Times New Roman"/>
          <w:b/>
          <w:color w:val="000000"/>
          <w:sz w:val="24"/>
          <w:szCs w:val="24"/>
        </w:rPr>
        <w:t>.</w:t>
      </w:r>
      <w:r w:rsidR="006073ED">
        <w:rPr>
          <w:rFonts w:ascii="Times New Roman" w:hAnsi="Times New Roman"/>
          <w:b/>
          <w:color w:val="000000"/>
          <w:sz w:val="24"/>
          <w:szCs w:val="24"/>
        </w:rPr>
        <w:t>1</w:t>
      </w:r>
      <w:r>
        <w:rPr>
          <w:rFonts w:ascii="Times New Roman" w:hAnsi="Times New Roman"/>
          <w:b/>
          <w:color w:val="000000"/>
          <w:sz w:val="24"/>
          <w:szCs w:val="24"/>
        </w:rPr>
        <w:t>2</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98</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proofErr w:type="gramStart"/>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2B232B">
        <w:rPr>
          <w:sz w:val="24"/>
        </w:rPr>
        <w:t xml:space="preserve"> в редакции №64 от 02.08.2019г</w:t>
      </w:r>
      <w:r w:rsidR="006073ED">
        <w:rPr>
          <w:sz w:val="24"/>
        </w:rPr>
        <w:t>.</w:t>
      </w:r>
      <w:r w:rsidR="00176AF1">
        <w:rPr>
          <w:sz w:val="24"/>
        </w:rPr>
        <w:t>, в редакции №87 от</w:t>
      </w:r>
      <w:proofErr w:type="gramEnd"/>
      <w:r w:rsidR="00176AF1">
        <w:rPr>
          <w:sz w:val="24"/>
        </w:rPr>
        <w:t xml:space="preserve"> </w:t>
      </w:r>
      <w:proofErr w:type="gramStart"/>
      <w:r w:rsidR="00F1663D">
        <w:rPr>
          <w:sz w:val="24"/>
        </w:rPr>
        <w:t>15.11.2019г.</w:t>
      </w:r>
      <w:r w:rsidR="00E23AC8" w:rsidRPr="000C1D56">
        <w:rPr>
          <w:sz w:val="24"/>
        </w:rPr>
        <w:t>)</w:t>
      </w:r>
      <w:r w:rsidR="006C478A" w:rsidRPr="00661E0A">
        <w:rPr>
          <w:sz w:val="24"/>
          <w:lang w:eastAsia="ru-RU"/>
        </w:rPr>
        <w:t>, прилагается</w:t>
      </w:r>
      <w:r w:rsidRPr="00661E0A">
        <w:rPr>
          <w:sz w:val="24"/>
        </w:rPr>
        <w:t>.</w:t>
      </w:r>
      <w:proofErr w:type="gramEnd"/>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073ED">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F1663D">
        <w:rPr>
          <w:rFonts w:ascii="Times New Roman" w:hAnsi="Times New Roman"/>
          <w:sz w:val="24"/>
          <w:szCs w:val="24"/>
        </w:rPr>
        <w:t>25</w:t>
      </w:r>
      <w:r w:rsidRPr="000C1D56">
        <w:rPr>
          <w:rFonts w:ascii="Times New Roman" w:hAnsi="Times New Roman"/>
          <w:sz w:val="24"/>
          <w:szCs w:val="24"/>
        </w:rPr>
        <w:t>.</w:t>
      </w:r>
      <w:r w:rsidR="006073ED">
        <w:rPr>
          <w:rFonts w:ascii="Times New Roman" w:hAnsi="Times New Roman"/>
          <w:sz w:val="24"/>
          <w:szCs w:val="24"/>
        </w:rPr>
        <w:t>1</w:t>
      </w:r>
      <w:r w:rsidR="00F1663D">
        <w:rPr>
          <w:rFonts w:ascii="Times New Roman" w:hAnsi="Times New Roman"/>
          <w:sz w:val="24"/>
          <w:szCs w:val="24"/>
        </w:rPr>
        <w:t>2</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w:t>
      </w:r>
      <w:r w:rsidR="00F1663D">
        <w:rPr>
          <w:rFonts w:ascii="Times New Roman" w:hAnsi="Times New Roman"/>
          <w:sz w:val="24"/>
          <w:szCs w:val="24"/>
        </w:rPr>
        <w:t>9</w:t>
      </w:r>
      <w:r w:rsidR="006073ED">
        <w:rPr>
          <w:rFonts w:ascii="Times New Roman" w:hAnsi="Times New Roman"/>
          <w:sz w:val="24"/>
          <w:szCs w:val="24"/>
        </w:rPr>
        <w:t>8</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D61E28" w:rsidRPr="00D61E28">
        <w:rPr>
          <w:sz w:val="24"/>
        </w:rPr>
        <w:t xml:space="preserve"> </w:t>
      </w:r>
      <w:r w:rsidR="00D61E28">
        <w:rPr>
          <w:sz w:val="24"/>
        </w:rPr>
        <w:t>в редакции №64 от 02.08.2019г</w:t>
      </w:r>
      <w:proofErr w:type="gramEnd"/>
      <w:r w:rsidR="006073ED">
        <w:rPr>
          <w:sz w:val="24"/>
        </w:rPr>
        <w:t>.</w:t>
      </w:r>
      <w:r w:rsidR="00F1663D" w:rsidRPr="00F1663D">
        <w:rPr>
          <w:sz w:val="24"/>
        </w:rPr>
        <w:t xml:space="preserve"> </w:t>
      </w:r>
      <w:r w:rsidR="00F1663D">
        <w:rPr>
          <w:sz w:val="24"/>
        </w:rPr>
        <w:t>в редакции №87 от 15.11.2019г.</w:t>
      </w:r>
      <w:r w:rsidR="003F19EA" w:rsidRPr="000C1D56">
        <w:rPr>
          <w:sz w:val="24"/>
        </w:rPr>
        <w:t>)</w:t>
      </w:r>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1663D" w:rsidRPr="000C1D56" w:rsidRDefault="00F1663D" w:rsidP="00F1663D">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1663D" w:rsidRPr="000C1D56" w:rsidRDefault="00F1663D" w:rsidP="00F1663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1663D" w:rsidRPr="000C1D56" w:rsidRDefault="00F1663D" w:rsidP="00F1663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ind w:firstLine="851"/>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1663D" w:rsidRPr="000C1D56" w:rsidTr="00AE4F58">
        <w:tc>
          <w:tcPr>
            <w:tcW w:w="3119" w:type="dxa"/>
          </w:tcPr>
          <w:p w:rsidR="00F1663D" w:rsidRPr="000C1D56" w:rsidRDefault="00F1663D" w:rsidP="00AE4F58">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1663D" w:rsidRPr="000C1D56" w:rsidRDefault="00F1663D" w:rsidP="00AE4F58">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1663D" w:rsidRPr="000C1D56" w:rsidRDefault="00F1663D" w:rsidP="00AE4F58">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1663D" w:rsidRPr="000C1D56" w:rsidRDefault="00F1663D" w:rsidP="00AE4F58">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1663D" w:rsidRPr="000C1D56" w:rsidTr="00AE4F58">
        <w:trPr>
          <w:trHeight w:val="1340"/>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1663D" w:rsidRPr="000C1D56" w:rsidRDefault="00F1663D" w:rsidP="00AE4F58">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1663D" w:rsidRPr="000C1D56" w:rsidRDefault="00F1663D" w:rsidP="00AE4F58">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1663D" w:rsidRPr="000C1D56" w:rsidRDefault="00F1663D" w:rsidP="00AE4F58">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1663D" w:rsidRPr="000C1D56" w:rsidTr="00AE4F58">
        <w:tc>
          <w:tcPr>
            <w:tcW w:w="3119" w:type="dxa"/>
          </w:tcPr>
          <w:p w:rsidR="00F1663D" w:rsidRPr="000C1D56" w:rsidRDefault="00F1663D" w:rsidP="00AE4F58">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F17599">
              <w:rPr>
                <w:rFonts w:ascii="Times New Roman" w:hAnsi="Times New Roman"/>
                <w:color w:val="000000" w:themeColor="text1"/>
                <w:sz w:val="24"/>
                <w:szCs w:val="24"/>
              </w:rPr>
              <w:t xml:space="preserve">бюджета </w:t>
            </w:r>
            <w:r w:rsidR="004B29B7">
              <w:rPr>
                <w:rFonts w:ascii="Times New Roman" w:hAnsi="Times New Roman"/>
                <w:color w:val="000000" w:themeColor="text1"/>
                <w:sz w:val="24"/>
                <w:szCs w:val="24"/>
              </w:rPr>
              <w:t>11463779</w:t>
            </w:r>
            <w:r w:rsidRPr="00F17599">
              <w:rPr>
                <w:rFonts w:ascii="Times New Roman" w:hAnsi="Times New Roman"/>
                <w:color w:val="000000" w:themeColor="text1"/>
                <w:sz w:val="24"/>
                <w:szCs w:val="24"/>
              </w:rPr>
              <w:t>руб., из них:</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4B29B7">
              <w:rPr>
                <w:rFonts w:ascii="Times New Roman" w:hAnsi="Times New Roman"/>
                <w:color w:val="000000" w:themeColor="text1"/>
                <w:sz w:val="24"/>
                <w:szCs w:val="24"/>
              </w:rPr>
              <w:t>3402268</w:t>
            </w:r>
            <w:r w:rsidRPr="00F17599">
              <w:rPr>
                <w:rFonts w:ascii="Times New Roman" w:hAnsi="Times New Roman"/>
                <w:color w:val="000000" w:themeColor="text1"/>
                <w:sz w:val="24"/>
                <w:szCs w:val="24"/>
              </w:rPr>
              <w:t xml:space="preserve"> руб.;</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Pr>
                <w:rFonts w:ascii="Times New Roman" w:hAnsi="Times New Roman"/>
                <w:color w:val="000000" w:themeColor="text1"/>
                <w:sz w:val="24"/>
                <w:szCs w:val="24"/>
              </w:rPr>
              <w:t>996967</w:t>
            </w:r>
            <w:r w:rsidRPr="00F17599">
              <w:rPr>
                <w:rFonts w:ascii="Times New Roman" w:hAnsi="Times New Roman"/>
                <w:color w:val="000000" w:themeColor="text1"/>
                <w:sz w:val="24"/>
                <w:szCs w:val="24"/>
              </w:rPr>
              <w:t xml:space="preserve"> руб.</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Pr>
                <w:rFonts w:ascii="Times New Roman" w:hAnsi="Times New Roman"/>
                <w:color w:val="000000" w:themeColor="text1"/>
                <w:sz w:val="24"/>
                <w:szCs w:val="24"/>
              </w:rPr>
              <w:t>1724000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–1</w:t>
            </w:r>
            <w:r>
              <w:rPr>
                <w:rFonts w:ascii="Times New Roman" w:hAnsi="Times New Roman"/>
                <w:color w:val="000000" w:themeColor="text1"/>
                <w:sz w:val="24"/>
                <w:szCs w:val="24"/>
              </w:rPr>
              <w:t>610000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–1</w:t>
            </w:r>
            <w:r>
              <w:rPr>
                <w:rFonts w:ascii="Times New Roman" w:hAnsi="Times New Roman"/>
                <w:color w:val="000000" w:themeColor="text1"/>
                <w:sz w:val="24"/>
                <w:szCs w:val="24"/>
              </w:rPr>
              <w:t>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Pr>
                <w:rFonts w:ascii="Times New Roman" w:hAnsi="Times New Roman"/>
                <w:color w:val="000000" w:themeColor="text1"/>
                <w:sz w:val="24"/>
                <w:szCs w:val="24"/>
              </w:rPr>
              <w:t>1796772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F1663D" w:rsidRPr="000C1D56" w:rsidRDefault="00F1663D" w:rsidP="00AE4F58">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F1663D" w:rsidRPr="000C1D56" w:rsidRDefault="00F1663D" w:rsidP="00AE4F58">
            <w:pPr>
              <w:suppressAutoHyphens/>
              <w:spacing w:after="0" w:line="240" w:lineRule="atLeast"/>
              <w:rPr>
                <w:rFonts w:ascii="Times New Roman" w:eastAsia="Times New Roman" w:hAnsi="Times New Roman"/>
                <w:sz w:val="24"/>
                <w:szCs w:val="24"/>
                <w:lang w:eastAsia="ru-RU"/>
              </w:rPr>
            </w:pPr>
          </w:p>
        </w:tc>
      </w:tr>
    </w:tbl>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1663D" w:rsidRPr="00F17599" w:rsidRDefault="00F1663D" w:rsidP="00F1663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1663D" w:rsidRPr="00F17599" w:rsidRDefault="00F1663D" w:rsidP="00F1663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sidR="004B29B7">
        <w:rPr>
          <w:rFonts w:ascii="Times New Roman" w:hAnsi="Times New Roman"/>
          <w:color w:val="000000" w:themeColor="text1"/>
          <w:sz w:val="24"/>
          <w:szCs w:val="24"/>
        </w:rPr>
        <w:t>11463779</w:t>
      </w:r>
      <w:r w:rsidRPr="00F17599">
        <w:rPr>
          <w:rFonts w:ascii="Times New Roman" w:hAnsi="Times New Roman"/>
          <w:color w:val="000000" w:themeColor="text1"/>
          <w:sz w:val="24"/>
          <w:szCs w:val="24"/>
        </w:rPr>
        <w:t xml:space="preserve"> руб., в том числе:</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17599">
        <w:rPr>
          <w:rFonts w:ascii="Times New Roman" w:hAnsi="Times New Roman"/>
          <w:b/>
          <w:color w:val="000000" w:themeColor="text1"/>
          <w:sz w:val="24"/>
          <w:szCs w:val="24"/>
        </w:rPr>
        <w:t xml:space="preserve"> </w:t>
      </w:r>
      <w:r w:rsidRPr="00F17599">
        <w:rPr>
          <w:rFonts w:ascii="Times New Roman" w:hAnsi="Times New Roman"/>
          <w:color w:val="000000" w:themeColor="text1"/>
          <w:sz w:val="24"/>
          <w:szCs w:val="24"/>
        </w:rPr>
        <w:t xml:space="preserve">- предположительно </w:t>
      </w:r>
      <w:r w:rsidR="004B29B7">
        <w:rPr>
          <w:rFonts w:ascii="Times New Roman" w:hAnsi="Times New Roman"/>
          <w:color w:val="000000" w:themeColor="text1"/>
          <w:sz w:val="24"/>
          <w:szCs w:val="24"/>
        </w:rPr>
        <w:t>2079998</w:t>
      </w:r>
      <w:r>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4B29B7">
        <w:rPr>
          <w:rFonts w:ascii="Times New Roman" w:hAnsi="Times New Roman"/>
          <w:color w:val="000000" w:themeColor="text1"/>
          <w:sz w:val="24"/>
          <w:szCs w:val="24"/>
        </w:rPr>
        <w:t>8938590</w:t>
      </w:r>
      <w:r w:rsidRPr="00F17599">
        <w:rPr>
          <w:rFonts w:ascii="Times New Roman" w:hAnsi="Times New Roman"/>
          <w:color w:val="000000" w:themeColor="text1"/>
          <w:sz w:val="24"/>
          <w:szCs w:val="24"/>
        </w:rPr>
        <w:t xml:space="preserve"> 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proofErr w:type="gramEnd"/>
      <w:r w:rsidRPr="00F17599">
        <w:rPr>
          <w:rFonts w:ascii="Times New Roman" w:hAnsi="Times New Roman"/>
          <w:color w:val="000000" w:themeColor="text1"/>
          <w:sz w:val="24"/>
          <w:szCs w:val="24"/>
        </w:rPr>
        <w:t>«Обеспечение реализации муниципальной политики  на территории сельского поселении Пушкинский сельсовет -предположительно 4</w:t>
      </w:r>
      <w:r w:rsidR="004B29B7">
        <w:rPr>
          <w:rFonts w:ascii="Times New Roman" w:hAnsi="Times New Roman"/>
          <w:color w:val="000000" w:themeColor="text1"/>
          <w:sz w:val="24"/>
          <w:szCs w:val="24"/>
        </w:rPr>
        <w:t>44191</w:t>
      </w:r>
      <w:r w:rsidRPr="00F17599">
        <w:rPr>
          <w:rFonts w:ascii="Times New Roman" w:hAnsi="Times New Roman"/>
          <w:color w:val="000000" w:themeColor="text1"/>
          <w:sz w:val="24"/>
          <w:szCs w:val="24"/>
        </w:rPr>
        <w:t xml:space="preserve"> руб.</w:t>
      </w:r>
    </w:p>
    <w:p w:rsidR="00F1663D" w:rsidRPr="00F17599" w:rsidRDefault="00F1663D" w:rsidP="00F1663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1663D" w:rsidRPr="00F17599" w:rsidRDefault="00F1663D" w:rsidP="00F1663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финансирования на реализацию Программы за счет средств из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2 к Программе.</w:t>
      </w:r>
    </w:p>
    <w:p w:rsidR="00F1663D" w:rsidRPr="00E23AC8" w:rsidRDefault="00F1663D" w:rsidP="00F1663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1663D" w:rsidRPr="000C1D56" w:rsidRDefault="00F1663D" w:rsidP="00F1663D">
      <w:pPr>
        <w:suppressAutoHyphens/>
        <w:spacing w:after="0" w:line="240" w:lineRule="atLeast"/>
        <w:ind w:firstLine="709"/>
        <w:jc w:val="both"/>
        <w:rPr>
          <w:rFonts w:ascii="Times New Roman" w:hAnsi="Times New Roman"/>
          <w:sz w:val="24"/>
          <w:szCs w:val="24"/>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sectPr w:rsidR="00F1663D" w:rsidRPr="000C1D56" w:rsidSect="00DE4C26">
          <w:footerReference w:type="default" r:id="rId10"/>
          <w:pgSz w:w="11906" w:h="16838"/>
          <w:pgMar w:top="1134" w:right="851" w:bottom="1134" w:left="902" w:header="709" w:footer="0" w:gutter="0"/>
          <w:cols w:space="708"/>
          <w:titlePg/>
          <w:docGrid w:linePitch="360"/>
        </w:sect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1663D" w:rsidRPr="000C1D56" w:rsidRDefault="00F1663D" w:rsidP="00F1663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1663D" w:rsidRPr="000C1D56" w:rsidTr="00AE4F58">
        <w:trPr>
          <w:gridAfter w:val="1"/>
          <w:wAfter w:w="144" w:type="dxa"/>
        </w:trPr>
        <w:tc>
          <w:tcPr>
            <w:tcW w:w="633" w:type="dxa"/>
            <w:vMerge w:val="restart"/>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1663D" w:rsidRPr="000C1D56" w:rsidRDefault="00F1663D" w:rsidP="00AE4F58">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1663D" w:rsidRPr="000C1D56" w:rsidRDefault="00F1663D" w:rsidP="00AE4F58">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1663D" w:rsidRPr="000C1D56" w:rsidRDefault="00F1663D" w:rsidP="00AE4F58">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1663D" w:rsidRPr="000C1D56" w:rsidRDefault="00F1663D" w:rsidP="00AE4F58">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1663D" w:rsidRPr="000C1D56" w:rsidRDefault="00F1663D" w:rsidP="00AE4F58">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1663D" w:rsidRPr="000C1D56" w:rsidRDefault="00F1663D" w:rsidP="00AE4F58">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1663D" w:rsidRPr="000C1D56" w:rsidTr="00AE4F58">
        <w:trPr>
          <w:gridAfter w:val="1"/>
          <w:wAfter w:w="144" w:type="dxa"/>
        </w:trPr>
        <w:tc>
          <w:tcPr>
            <w:tcW w:w="633"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4678"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1701"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870"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1076" w:type="dxa"/>
            <w:gridSpan w:val="3"/>
            <w:vAlign w:val="center"/>
          </w:tcPr>
          <w:p w:rsidR="00F1663D" w:rsidRPr="000C1D56" w:rsidRDefault="00F1663D" w:rsidP="00AE4F58">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1663D" w:rsidRPr="000C1D56" w:rsidRDefault="00F1663D" w:rsidP="00AE4F58">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1663D" w:rsidRPr="000C1D56" w:rsidRDefault="00F1663D" w:rsidP="00AE4F58">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1663D" w:rsidRPr="000C1D56" w:rsidRDefault="00F1663D" w:rsidP="00AE4F58">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1663D" w:rsidRPr="00E26AF8" w:rsidRDefault="00F1663D" w:rsidP="00AE4F58">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1663D" w:rsidRPr="000C1D56" w:rsidTr="00AE4F58">
        <w:trPr>
          <w:gridAfter w:val="1"/>
          <w:wAfter w:w="144" w:type="dxa"/>
          <w:trHeight w:val="705"/>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1663D" w:rsidRPr="000C1D56" w:rsidTr="00AE4F58">
        <w:trPr>
          <w:gridAfter w:val="1"/>
          <w:wAfter w:w="144" w:type="dxa"/>
          <w:trHeight w:val="53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1663D" w:rsidRPr="000C1D56" w:rsidRDefault="00F1663D" w:rsidP="00AE4F58">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Height w:val="312"/>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1663D" w:rsidRPr="000C1D56" w:rsidTr="00AE4F58">
        <w:trPr>
          <w:gridAfter w:val="1"/>
          <w:wAfter w:w="144" w:type="dxa"/>
          <w:trHeight w:val="23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1663D" w:rsidRPr="000C1D56" w:rsidTr="00AE4F58">
        <w:trPr>
          <w:gridAfter w:val="1"/>
          <w:wAfter w:w="144" w:type="dxa"/>
          <w:trHeight w:val="437"/>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1663D" w:rsidRPr="000C1D56" w:rsidTr="00AE4F58">
        <w:trPr>
          <w:gridAfter w:val="1"/>
          <w:wAfter w:w="144" w:type="dxa"/>
          <w:trHeight w:val="946"/>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1663D" w:rsidRPr="000C1D56" w:rsidRDefault="00F1663D" w:rsidP="00AE4F58">
            <w:pPr>
              <w:pStyle w:val="ConsPlusNormal"/>
              <w:tabs>
                <w:tab w:val="left" w:pos="1009"/>
              </w:tabs>
              <w:suppressAutoHyphens/>
              <w:spacing w:line="240" w:lineRule="atLeast"/>
              <w:ind w:right="-39" w:firstLine="60"/>
              <w:jc w:val="center"/>
              <w:rPr>
                <w:rFonts w:ascii="Times New Roman" w:hAnsi="Times New Roman"/>
                <w:sz w:val="20"/>
                <w:szCs w:val="20"/>
              </w:rPr>
            </w:pPr>
          </w:p>
          <w:p w:rsidR="00F1663D" w:rsidRPr="000C1D56" w:rsidRDefault="00F1663D" w:rsidP="00AE4F58">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1663D" w:rsidRPr="00E26AF8"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E26AF8" w:rsidRDefault="00F1663D" w:rsidP="00AE4F58">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80"/>
              <w:jc w:val="center"/>
              <w:rPr>
                <w:rFonts w:ascii="Times New Roman" w:hAnsi="Times New Roman"/>
                <w:sz w:val="20"/>
                <w:szCs w:val="20"/>
              </w:rPr>
            </w:pPr>
          </w:p>
          <w:p w:rsidR="00F1663D" w:rsidRPr="00E26AF8" w:rsidRDefault="00F1663D" w:rsidP="00AE4F58">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43"/>
              <w:jc w:val="center"/>
              <w:rPr>
                <w:rFonts w:ascii="Times New Roman" w:hAnsi="Times New Roman"/>
                <w:sz w:val="20"/>
                <w:szCs w:val="20"/>
              </w:rPr>
            </w:pPr>
          </w:p>
          <w:p w:rsidR="00F1663D" w:rsidRPr="00E26AF8" w:rsidRDefault="00F1663D" w:rsidP="00AE4F58">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E26AF8" w:rsidRDefault="00F1663D" w:rsidP="00AE4F58">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1663D" w:rsidRPr="000C1D56" w:rsidRDefault="00F1663D" w:rsidP="00AE4F58">
            <w:pPr>
              <w:pStyle w:val="ConsPlusNormal"/>
              <w:tabs>
                <w:tab w:val="left" w:pos="1009"/>
              </w:tabs>
              <w:suppressAutoHyphens/>
              <w:spacing w:line="240" w:lineRule="atLeast"/>
              <w:ind w:right="-39" w:firstLine="80"/>
              <w:jc w:val="center"/>
              <w:rPr>
                <w:rFonts w:ascii="Times New Roman" w:hAnsi="Times New Roman"/>
                <w:sz w:val="20"/>
                <w:szCs w:val="20"/>
              </w:rPr>
            </w:pPr>
          </w:p>
          <w:p w:rsidR="00F1663D" w:rsidRPr="000C1D56" w:rsidRDefault="00F1663D" w:rsidP="00AE4F58">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1663D" w:rsidRPr="000C1D56"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0C1D56" w:rsidRDefault="00F1663D" w:rsidP="00AE4F58">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1663D" w:rsidRPr="000C1D56" w:rsidRDefault="00F1663D" w:rsidP="00AE4F58">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1663D" w:rsidRPr="000C1D56" w:rsidTr="00AE4F58">
        <w:trPr>
          <w:gridAfter w:val="1"/>
          <w:wAfter w:w="144" w:type="dxa"/>
          <w:trHeight w:val="148"/>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1663D" w:rsidRPr="00E26AF8" w:rsidRDefault="00F1663D" w:rsidP="00AE4F58">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1663D" w:rsidRPr="00E26AF8" w:rsidRDefault="00F1663D" w:rsidP="00AE4F58">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1663D" w:rsidRPr="000C1D56" w:rsidRDefault="00F1663D" w:rsidP="00AE4F58">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1663D" w:rsidRPr="000C1D56" w:rsidTr="00AE4F58">
        <w:trPr>
          <w:gridAfter w:val="1"/>
          <w:wAfter w:w="144" w:type="dxa"/>
          <w:trHeight w:val="38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1663D" w:rsidRPr="00E26AF8" w:rsidRDefault="00F1663D" w:rsidP="00AE4F58">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1663D" w:rsidRPr="00E26AF8" w:rsidRDefault="00F1663D" w:rsidP="00AE4F58">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1663D" w:rsidRPr="000C1D56" w:rsidRDefault="00F1663D" w:rsidP="00AE4F58">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1663D" w:rsidRPr="000C1D56" w:rsidRDefault="00F1663D" w:rsidP="00AE4F58">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Height w:val="343"/>
        </w:trPr>
        <w:tc>
          <w:tcPr>
            <w:tcW w:w="633" w:type="dxa"/>
          </w:tcPr>
          <w:p w:rsidR="00F1663D" w:rsidRPr="000C1D56" w:rsidRDefault="00F1663D" w:rsidP="00AE4F58">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1663D" w:rsidRPr="00E26AF8" w:rsidRDefault="00F1663D" w:rsidP="00AE4F58">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1663D" w:rsidRPr="000C1D56" w:rsidTr="00AE4F58">
        <w:trPr>
          <w:trHeight w:val="804"/>
        </w:trPr>
        <w:tc>
          <w:tcPr>
            <w:tcW w:w="633" w:type="dxa"/>
          </w:tcPr>
          <w:p w:rsidR="00F1663D" w:rsidRPr="000C1D56" w:rsidRDefault="00F1663D" w:rsidP="00AE4F58">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1663D" w:rsidRPr="000C1D56" w:rsidRDefault="00F1663D" w:rsidP="00AE4F58">
            <w:pPr>
              <w:pStyle w:val="ConsPlusNormal"/>
              <w:suppressAutoHyphens/>
              <w:spacing w:line="240" w:lineRule="atLeast"/>
              <w:ind w:left="43" w:firstLine="0"/>
              <w:rPr>
                <w:rFonts w:ascii="Times New Roman" w:hAnsi="Times New Roman"/>
                <w:sz w:val="20"/>
                <w:szCs w:val="20"/>
              </w:rPr>
            </w:pPr>
          </w:p>
        </w:tc>
      </w:tr>
      <w:tr w:rsidR="00F1663D" w:rsidRPr="000C1D56" w:rsidTr="00AE4F58">
        <w:trPr>
          <w:trHeight w:val="636"/>
        </w:trPr>
        <w:tc>
          <w:tcPr>
            <w:tcW w:w="633" w:type="dxa"/>
          </w:tcPr>
          <w:p w:rsidR="00F1663D" w:rsidRPr="000C1D56" w:rsidRDefault="00F1663D" w:rsidP="00AE4F58">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1663D" w:rsidRPr="000C1D56" w:rsidRDefault="00F1663D" w:rsidP="00AE4F58">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1663D" w:rsidRPr="000C1D56" w:rsidRDefault="00F1663D" w:rsidP="00AE4F58">
            <w:pPr>
              <w:pStyle w:val="ConsPlusNormal"/>
              <w:suppressAutoHyphens/>
              <w:spacing w:line="240" w:lineRule="atLeast"/>
              <w:rPr>
                <w:rFonts w:ascii="Times New Roman" w:hAnsi="Times New Roman"/>
                <w:sz w:val="20"/>
                <w:szCs w:val="20"/>
              </w:rPr>
            </w:pPr>
          </w:p>
        </w:tc>
      </w:tr>
      <w:tr w:rsidR="00F1663D" w:rsidRPr="000C1D56" w:rsidTr="00AE4F58">
        <w:trPr>
          <w:trHeight w:val="693"/>
        </w:trPr>
        <w:tc>
          <w:tcPr>
            <w:tcW w:w="633" w:type="dxa"/>
          </w:tcPr>
          <w:p w:rsidR="00F1663D" w:rsidRPr="000C1D56" w:rsidRDefault="00F1663D" w:rsidP="00AE4F58">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1663D" w:rsidRPr="000C1D56" w:rsidRDefault="00F1663D" w:rsidP="00AE4F58">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1663D" w:rsidRPr="000C1D56" w:rsidRDefault="00F1663D" w:rsidP="00AE4F58">
            <w:pPr>
              <w:pStyle w:val="ConsPlusNormal"/>
              <w:suppressAutoHyphens/>
              <w:spacing w:line="240" w:lineRule="atLeast"/>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1663D" w:rsidRPr="000C1D56" w:rsidTr="00AE4F58">
        <w:trPr>
          <w:gridAfter w:val="1"/>
          <w:wAfter w:w="144" w:type="dxa"/>
          <w:trHeight w:val="351"/>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1663D" w:rsidRPr="00E26AF8" w:rsidRDefault="00F1663D" w:rsidP="00AE4F58">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1663D" w:rsidRPr="000C1D56" w:rsidRDefault="00F1663D" w:rsidP="00AE4F58">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1663D" w:rsidRPr="000C1D56" w:rsidTr="00AE4F58">
        <w:trPr>
          <w:gridAfter w:val="1"/>
          <w:wAfter w:w="144" w:type="dxa"/>
          <w:trHeight w:val="705"/>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hanging="3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1663D" w:rsidRPr="000C1D56" w:rsidRDefault="00F1663D" w:rsidP="00AE4F58">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hanging="3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gridAfter w:val="1"/>
          <w:wAfter w:w="144" w:type="dxa"/>
          <w:trHeight w:val="203"/>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1663D" w:rsidRPr="00E26AF8" w:rsidRDefault="00F1663D" w:rsidP="00AE4F58">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1663D" w:rsidRPr="000C1D56" w:rsidRDefault="00F1663D" w:rsidP="00AE4F58">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194E6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40000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1663D" w:rsidRDefault="00F1663D" w:rsidP="00AE4F58">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1663D" w:rsidRPr="000C1D56" w:rsidRDefault="00F1663D" w:rsidP="00AE4F58">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194E6A" w:rsidP="00AE4F5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1663D" w:rsidRDefault="00F1663D" w:rsidP="00AE4F58">
            <w:pPr>
              <w:pStyle w:val="ConsPlusNormal"/>
              <w:suppressAutoHyphens/>
              <w:spacing w:line="240" w:lineRule="atLeast"/>
              <w:ind w:firstLine="0"/>
              <w:jc w:val="center"/>
              <w:rPr>
                <w:rFonts w:ascii="Times New Roman" w:hAnsi="Times New Roman"/>
                <w:sz w:val="20"/>
                <w:szCs w:val="20"/>
              </w:rPr>
            </w:pPr>
          </w:p>
          <w:p w:rsidR="00F1663D" w:rsidRDefault="00F1663D" w:rsidP="00AE4F58">
            <w:pPr>
              <w:pStyle w:val="ConsPlusNormal"/>
              <w:suppressAutoHyphens/>
              <w:spacing w:line="240" w:lineRule="atLeast"/>
              <w:ind w:firstLine="0"/>
              <w:jc w:val="center"/>
              <w:rPr>
                <w:rFonts w:ascii="Times New Roman" w:hAnsi="Times New Roman"/>
                <w:sz w:val="20"/>
                <w:szCs w:val="20"/>
              </w:rPr>
            </w:pP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40000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1663D" w:rsidRPr="00E26AF8" w:rsidRDefault="00F1663D" w:rsidP="00AE4F58">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1663D" w:rsidRPr="000C1D56" w:rsidRDefault="00F1663D" w:rsidP="00AE4F58">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79"/>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67"/>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74"/>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74"/>
              <w:jc w:val="center"/>
              <w:rPr>
                <w:rFonts w:ascii="Times New Roman" w:hAnsi="Times New Roman"/>
                <w:sz w:val="20"/>
                <w:szCs w:val="20"/>
              </w:rPr>
            </w:pPr>
          </w:p>
        </w:tc>
      </w:tr>
      <w:tr w:rsidR="00F1663D" w:rsidRPr="000C1D56" w:rsidTr="00AE4F58">
        <w:trPr>
          <w:gridAfter w:val="1"/>
          <w:wAfter w:w="144" w:type="dxa"/>
          <w:trHeight w:val="800"/>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hanging="8"/>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48718</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F1663D" w:rsidRPr="000C1D56" w:rsidRDefault="00F1663D" w:rsidP="00AE4F58">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F1663D" w:rsidRPr="000C1D56" w:rsidRDefault="00F1663D" w:rsidP="00AE4F58">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1663D" w:rsidRPr="000C1D56" w:rsidTr="00AE4F58">
        <w:trPr>
          <w:gridAfter w:val="1"/>
          <w:wAfter w:w="144" w:type="dxa"/>
          <w:trHeight w:val="762"/>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1663D" w:rsidRPr="00E26AF8" w:rsidRDefault="00F1663D" w:rsidP="00AE4F58">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1663D" w:rsidRPr="000C1D56" w:rsidTr="00AE4F58">
        <w:trPr>
          <w:gridAfter w:val="1"/>
          <w:wAfter w:w="144" w:type="dxa"/>
          <w:trHeight w:val="677"/>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7D00E0"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7D00E0" w:rsidRDefault="00F1663D" w:rsidP="00AE4F58">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1663D" w:rsidRPr="007D00E0"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1663D" w:rsidRPr="007D00E0"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Default="00F1663D" w:rsidP="00AE4F58">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1663D" w:rsidRPr="00517F97"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1663D" w:rsidRPr="00E26AF8" w:rsidRDefault="00F1663D" w:rsidP="00AE4F58">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1663D" w:rsidRPr="000C1D56" w:rsidTr="00AE4F58">
        <w:trPr>
          <w:gridAfter w:val="1"/>
          <w:wAfter w:w="144" w:type="dxa"/>
          <w:trHeight w:val="1195"/>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1663D" w:rsidRPr="00E26AF8" w:rsidRDefault="00F1663D" w:rsidP="00AE4F58">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1663D" w:rsidRPr="000C1D56" w:rsidTr="00AE4F58">
        <w:trPr>
          <w:gridAfter w:val="1"/>
          <w:wAfter w:w="144" w:type="dxa"/>
          <w:trHeight w:val="944"/>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1663D" w:rsidRPr="000C1D56" w:rsidTr="00AE4F58">
        <w:trPr>
          <w:gridAfter w:val="1"/>
          <w:wAfter w:w="144" w:type="dxa"/>
        </w:trPr>
        <w:tc>
          <w:tcPr>
            <w:tcW w:w="633" w:type="dxa"/>
          </w:tcPr>
          <w:p w:rsidR="00F1663D" w:rsidRPr="000C1D56" w:rsidRDefault="00F1663D" w:rsidP="00AE4F58">
            <w:pPr>
              <w:jc w:val="right"/>
              <w:rPr>
                <w:sz w:val="20"/>
                <w:szCs w:val="20"/>
              </w:rPr>
            </w:pPr>
            <w:r w:rsidRPr="000C1D56">
              <w:rPr>
                <w:rFonts w:ascii="Times New Roman" w:hAnsi="Times New Roman"/>
                <w:sz w:val="20"/>
                <w:szCs w:val="20"/>
              </w:rPr>
              <w:t>69</w:t>
            </w:r>
          </w:p>
        </w:tc>
        <w:tc>
          <w:tcPr>
            <w:tcW w:w="4678" w:type="dxa"/>
          </w:tcPr>
          <w:p w:rsidR="00F1663D" w:rsidRPr="000C1D56" w:rsidRDefault="00F1663D" w:rsidP="00AE4F58">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1663D" w:rsidRPr="000C1D56" w:rsidRDefault="00F1663D" w:rsidP="00AE4F58">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F1663D" w:rsidRPr="000C1D56" w:rsidRDefault="00F1663D" w:rsidP="00AE4F58">
            <w:pPr>
              <w:pStyle w:val="ConsPlusNormal"/>
              <w:rPr>
                <w:rFonts w:ascii="Times New Roman" w:hAnsi="Times New Roman"/>
                <w:b/>
                <w:sz w:val="20"/>
                <w:szCs w:val="20"/>
              </w:rPr>
            </w:pPr>
          </w:p>
        </w:tc>
        <w:tc>
          <w:tcPr>
            <w:tcW w:w="870" w:type="dxa"/>
          </w:tcPr>
          <w:p w:rsidR="00F1663D" w:rsidRPr="000C1D56" w:rsidRDefault="00F1663D" w:rsidP="00AE4F58">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rPr>
                <w:rFonts w:ascii="Times New Roman" w:hAnsi="Times New Roman"/>
                <w:b/>
                <w:sz w:val="20"/>
                <w:szCs w:val="20"/>
              </w:rPr>
            </w:pPr>
          </w:p>
        </w:tc>
        <w:tc>
          <w:tcPr>
            <w:tcW w:w="1134" w:type="dxa"/>
          </w:tcPr>
          <w:p w:rsidR="00F1663D" w:rsidRPr="00E26AF8" w:rsidRDefault="00F1663D" w:rsidP="00AE4F58">
            <w:pPr>
              <w:pStyle w:val="ConsPlusNormal"/>
              <w:ind w:firstLine="222"/>
              <w:rPr>
                <w:rFonts w:ascii="Times New Roman" w:hAnsi="Times New Roman"/>
                <w:b/>
                <w:sz w:val="20"/>
                <w:szCs w:val="20"/>
              </w:rPr>
            </w:pPr>
          </w:p>
        </w:tc>
        <w:tc>
          <w:tcPr>
            <w:tcW w:w="1134" w:type="dxa"/>
          </w:tcPr>
          <w:p w:rsidR="00F1663D" w:rsidRPr="00E26AF8" w:rsidRDefault="00F1663D" w:rsidP="00AE4F58">
            <w:pPr>
              <w:pStyle w:val="ConsPlusNormal"/>
              <w:rPr>
                <w:rFonts w:ascii="Times New Roman" w:hAnsi="Times New Roman"/>
                <w:b/>
                <w:sz w:val="20"/>
                <w:szCs w:val="20"/>
              </w:rPr>
            </w:pPr>
          </w:p>
        </w:tc>
        <w:tc>
          <w:tcPr>
            <w:tcW w:w="1134" w:type="dxa"/>
          </w:tcPr>
          <w:p w:rsidR="00F1663D" w:rsidRPr="00E26AF8" w:rsidRDefault="00F1663D" w:rsidP="00AE4F58">
            <w:pPr>
              <w:pStyle w:val="ConsPlusNormal"/>
              <w:ind w:hanging="43"/>
              <w:rPr>
                <w:rFonts w:ascii="Times New Roman" w:hAnsi="Times New Roman"/>
                <w:b/>
                <w:sz w:val="20"/>
                <w:szCs w:val="20"/>
              </w:rPr>
            </w:pPr>
          </w:p>
        </w:tc>
        <w:tc>
          <w:tcPr>
            <w:tcW w:w="937" w:type="dxa"/>
          </w:tcPr>
          <w:p w:rsidR="00F1663D" w:rsidRPr="000C1D56" w:rsidRDefault="00F1663D" w:rsidP="00AE4F58">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1663D" w:rsidRPr="000C1D56" w:rsidRDefault="00F1663D" w:rsidP="00AE4F58">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8E4D35">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sidR="008E4D35">
              <w:rPr>
                <w:rFonts w:ascii="Times New Roman" w:hAnsi="Times New Roman"/>
                <w:b/>
                <w:sz w:val="20"/>
                <w:szCs w:val="20"/>
              </w:rPr>
              <w:t>420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8E4D35">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sidR="008E4D35">
              <w:rPr>
                <w:rFonts w:ascii="Times New Roman" w:hAnsi="Times New Roman"/>
                <w:sz w:val="20"/>
                <w:szCs w:val="20"/>
              </w:rPr>
              <w:t>420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1663D" w:rsidRPr="009E282F" w:rsidRDefault="00F1663D" w:rsidP="00AE4F58">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1663D" w:rsidRPr="009E282F" w:rsidRDefault="00F1663D" w:rsidP="00AE4F58">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Height w:val="411"/>
        </w:trPr>
        <w:tc>
          <w:tcPr>
            <w:tcW w:w="633" w:type="dxa"/>
          </w:tcPr>
          <w:p w:rsidR="00F1663D"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9E282F" w:rsidRDefault="00F1663D" w:rsidP="00AE4F58">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Height w:val="351"/>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1663D" w:rsidRPr="00E26AF8" w:rsidRDefault="00F1663D" w:rsidP="00AE4F58">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150081</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1663D" w:rsidRPr="00E26AF8" w:rsidRDefault="00F1663D" w:rsidP="00AE4F58">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996967</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F1663D" w:rsidRPr="000C1D56" w:rsidTr="00AE4F58">
        <w:trPr>
          <w:gridAfter w:val="1"/>
          <w:wAfter w:w="144" w:type="dxa"/>
          <w:trHeight w:val="430"/>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AE4F58">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bl>
    <w:p w:rsidR="00F1663D" w:rsidRPr="000C1D56" w:rsidRDefault="00F1663D" w:rsidP="00F1663D">
      <w:pPr>
        <w:suppressAutoHyphens/>
        <w:spacing w:after="0" w:line="240" w:lineRule="atLeast"/>
        <w:rPr>
          <w:rFonts w:ascii="Times New Roman" w:eastAsia="Times New Roman" w:hAnsi="Times New Roman"/>
          <w:b/>
          <w:sz w:val="24"/>
          <w:szCs w:val="24"/>
          <w:lang w:eastAsia="ru-RU"/>
        </w:rPr>
      </w:pPr>
    </w:p>
    <w:p w:rsidR="00F1663D" w:rsidRDefault="00F1663D" w:rsidP="00F1663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1663D" w:rsidRPr="000C1D56" w:rsidRDefault="00F1663D" w:rsidP="00F1663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F1663D" w:rsidRPr="000C1D56" w:rsidTr="00AE4F58">
        <w:trPr>
          <w:trHeight w:val="73"/>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1663D" w:rsidRPr="000C1D56" w:rsidTr="00AE4F58">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1663D" w:rsidRPr="000C1D56" w:rsidTr="00AE4F58">
        <w:trPr>
          <w:trHeight w:val="20"/>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1540693,13</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F1663D" w:rsidRPr="000C1D56" w:rsidTr="00AE4F58">
        <w:trPr>
          <w:trHeight w:val="136"/>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84"/>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442FF7" w:rsidP="00AE4F58">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1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996967</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2" w:type="dxa"/>
            <w:vAlign w:val="center"/>
          </w:tcPr>
          <w:p w:rsidR="00F1663D" w:rsidRPr="000C1D56" w:rsidRDefault="00F1663D" w:rsidP="00AE4F58">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F1663D" w:rsidRPr="000C1D56" w:rsidTr="00AE4F58">
        <w:trPr>
          <w:trHeight w:val="88"/>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066064" w:rsidRPr="000C1D56" w:rsidRDefault="00066064" w:rsidP="0006606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9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86"/>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1663D" w:rsidRPr="000C1D56" w:rsidRDefault="00F1663D" w:rsidP="00AE4F58">
            <w:pPr>
              <w:suppressAutoHyphens/>
              <w:spacing w:after="0" w:line="240" w:lineRule="atLeast"/>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583130,68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F1663D" w:rsidRPr="000C1D56" w:rsidRDefault="00F1663D" w:rsidP="00AE4F58">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F1663D" w:rsidRPr="000C1D56" w:rsidTr="00AE4F58">
        <w:trPr>
          <w:trHeight w:val="169"/>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33"/>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48718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066064" w:rsidP="00AE4F58">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1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8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87"/>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1663D" w:rsidRPr="000C1D56" w:rsidRDefault="00F1663D" w:rsidP="00AE4F58">
            <w:pPr>
              <w:suppressAutoHyphens/>
              <w:spacing w:after="0" w:line="240" w:lineRule="atLeast"/>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1663D" w:rsidRPr="000C1D56" w:rsidRDefault="00442FF7" w:rsidP="00442FF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84"/>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78"/>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1663D" w:rsidRPr="000C1D56" w:rsidTr="00AE4F58">
        <w:trPr>
          <w:trHeight w:val="169"/>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3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1663D" w:rsidRPr="000C1D56" w:rsidRDefault="00F1663D" w:rsidP="00AE4F58">
            <w:pPr>
              <w:pStyle w:val="ConsPlusNormal"/>
              <w:suppressAutoHyphens/>
              <w:spacing w:line="240" w:lineRule="atLeast"/>
              <w:ind w:firstLine="5"/>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993"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1663D" w:rsidRPr="000C1D56" w:rsidTr="00AE4F58">
        <w:trPr>
          <w:trHeight w:val="10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77"/>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1663D" w:rsidRPr="000C1D56" w:rsidTr="00AE4F58">
        <w:trPr>
          <w:trHeight w:val="3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31"/>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61"/>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65"/>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1663D" w:rsidRPr="000C1D56" w:rsidRDefault="00F1663D" w:rsidP="00AE4F58">
            <w:pPr>
              <w:pStyle w:val="ConsPlusNormal"/>
              <w:suppressAutoHyphens/>
              <w:spacing w:line="240" w:lineRule="atLeast"/>
              <w:ind w:firstLine="5"/>
              <w:rPr>
                <w:rFonts w:ascii="Times New Roman" w:hAnsi="Times New Roman"/>
                <w:b/>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159394,45</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1663D" w:rsidRPr="000C1D56" w:rsidTr="00AE4F58">
        <w:trPr>
          <w:trHeight w:val="4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08"/>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6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150081</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1663D" w:rsidRPr="000C1D56" w:rsidTr="00AE4F58">
        <w:trPr>
          <w:trHeight w:val="2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48"/>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bl>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sectPr w:rsidR="00F1663D" w:rsidRPr="000C1D56" w:rsidSect="00F6448C">
          <w:pgSz w:w="16838" w:h="11906" w:orient="landscape"/>
          <w:pgMar w:top="567" w:right="1134" w:bottom="851" w:left="1134" w:header="709" w:footer="0" w:gutter="0"/>
          <w:cols w:space="708"/>
          <w:titlePg/>
          <w:docGrid w:linePitch="360"/>
        </w:sectPr>
      </w:pPr>
    </w:p>
    <w:p w:rsidR="00F1663D" w:rsidRPr="000C1D56" w:rsidRDefault="00F1663D" w:rsidP="00F1663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1663D" w:rsidRPr="000C1D56" w:rsidRDefault="00F1663D" w:rsidP="00F1663D">
      <w:pPr>
        <w:pStyle w:val="3"/>
        <w:shd w:val="clear" w:color="auto" w:fill="FFFFFF"/>
        <w:suppressAutoHyphens/>
        <w:spacing w:line="240" w:lineRule="atLeast"/>
        <w:rPr>
          <w:b/>
          <w:sz w:val="24"/>
        </w:rPr>
      </w:pPr>
      <w:r w:rsidRPr="000C1D56">
        <w:rPr>
          <w:b/>
          <w:sz w:val="24"/>
        </w:rPr>
        <w:t>Подпрограммы</w:t>
      </w:r>
    </w:p>
    <w:p w:rsidR="00F1663D" w:rsidRPr="000C1D56" w:rsidRDefault="00F1663D" w:rsidP="00F1663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1663D" w:rsidRPr="000C1D56" w:rsidRDefault="00F1663D" w:rsidP="00F1663D">
      <w:pPr>
        <w:pStyle w:val="3"/>
        <w:shd w:val="clear" w:color="auto" w:fill="FFFFFF"/>
        <w:suppressAutoHyphens/>
        <w:spacing w:line="240" w:lineRule="atLeast"/>
        <w:rPr>
          <w:b/>
          <w:sz w:val="24"/>
        </w:rPr>
      </w:pPr>
      <w:r w:rsidRPr="000C1D56">
        <w:rPr>
          <w:b/>
          <w:sz w:val="24"/>
        </w:rPr>
        <w:t>Пушкинский сельсовет»</w:t>
      </w:r>
    </w:p>
    <w:p w:rsidR="00F1663D" w:rsidRPr="000C1D56" w:rsidRDefault="00F1663D" w:rsidP="00F1663D">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1663D" w:rsidRPr="000C1D56" w:rsidRDefault="00F1663D" w:rsidP="00AE4F58">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1663D" w:rsidRPr="000C1D56" w:rsidRDefault="00F1663D" w:rsidP="00AE4F58">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1663D" w:rsidRPr="000C1D56" w:rsidRDefault="00F1663D" w:rsidP="00AE4F58">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2019 по 2024 годы.</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442FF7">
              <w:t>8938590</w:t>
            </w:r>
            <w:r w:rsidRPr="000C1D56">
              <w:t xml:space="preserve"> руб., в том числе по годам реализации:</w:t>
            </w:r>
          </w:p>
          <w:p w:rsidR="00F1663D" w:rsidRPr="000C1D56" w:rsidRDefault="00F1663D" w:rsidP="00AE4F58">
            <w:pPr>
              <w:pStyle w:val="a9"/>
              <w:suppressAutoHyphens/>
              <w:spacing w:before="0" w:beforeAutospacing="0" w:after="0" w:afterAutospacing="0" w:line="240" w:lineRule="atLeast"/>
            </w:pPr>
            <w:r w:rsidRPr="000C1D56">
              <w:t xml:space="preserve">2019 г. – </w:t>
            </w:r>
            <w:r w:rsidR="00442FF7">
              <w:t>2368886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2020 г. – </w:t>
            </w:r>
            <w:r>
              <w:t>798168</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2021 г. – </w:t>
            </w:r>
            <w:r>
              <w:t>1100496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2022 г. – </w:t>
            </w:r>
            <w:r>
              <w:t>1100496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2023 г. – </w:t>
            </w:r>
            <w:r>
              <w:t>1785272</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2024 г. – </w:t>
            </w:r>
            <w:r>
              <w:t>1785272</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1663D" w:rsidRPr="000C1D56" w:rsidRDefault="00F1663D" w:rsidP="00AE4F58">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1663D" w:rsidRPr="000C1D56" w:rsidRDefault="00F1663D" w:rsidP="00AE4F58">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1663D" w:rsidRPr="000C1D56" w:rsidRDefault="00F1663D" w:rsidP="00AE4F58">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442FF7">
        <w:t xml:space="preserve">8938590 </w:t>
      </w:r>
      <w:r w:rsidRPr="000C1D56">
        <w:t>руб., в том числе по годам:</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2019 г. – </w:t>
      </w:r>
      <w:r w:rsidR="00442FF7">
        <w:t>2368886</w:t>
      </w:r>
      <w:r>
        <w:t xml:space="preserve"> </w:t>
      </w:r>
      <w:r w:rsidRPr="000C1D56">
        <w:t>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2020 г. –  </w:t>
      </w:r>
      <w:r>
        <w:t>798168</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2023 г. – 1785272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2024 г. – 1785272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w:t>
      </w:r>
    </w:p>
    <w:p w:rsidR="00F1663D" w:rsidRPr="000C1D56" w:rsidRDefault="00F1663D" w:rsidP="00F1663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1663D" w:rsidRPr="000C1D56" w:rsidRDefault="00F1663D" w:rsidP="00F1663D">
      <w:pPr>
        <w:suppressAutoHyphens/>
        <w:spacing w:after="0" w:line="240" w:lineRule="atLeast"/>
        <w:rPr>
          <w:rFonts w:ascii="Times New Roman" w:eastAsia="Times New Roman" w:hAnsi="Times New Roman"/>
          <w:sz w:val="24"/>
          <w:szCs w:val="24"/>
        </w:rPr>
      </w:pPr>
    </w:p>
    <w:p w:rsidR="00F1663D" w:rsidRPr="000C1D56" w:rsidRDefault="00F1663D" w:rsidP="00F1663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1663D" w:rsidRPr="000C1D56" w:rsidRDefault="00F1663D" w:rsidP="00F1663D">
      <w:pPr>
        <w:pStyle w:val="3"/>
        <w:shd w:val="clear" w:color="auto" w:fill="FFFFFF"/>
        <w:suppressAutoHyphens/>
        <w:spacing w:line="240" w:lineRule="atLeast"/>
        <w:rPr>
          <w:b/>
          <w:sz w:val="24"/>
        </w:rPr>
      </w:pPr>
      <w:r w:rsidRPr="000C1D56">
        <w:rPr>
          <w:b/>
          <w:sz w:val="24"/>
        </w:rPr>
        <w:t>Подпрограммы</w:t>
      </w:r>
    </w:p>
    <w:p w:rsidR="00F1663D" w:rsidRPr="000C1D56" w:rsidRDefault="00F1663D" w:rsidP="00F1663D">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1663D" w:rsidRPr="000C1D56" w:rsidRDefault="00F1663D" w:rsidP="00AE4F58">
            <w:pPr>
              <w:pStyle w:val="a9"/>
              <w:suppressAutoHyphens/>
              <w:spacing w:before="0" w:beforeAutospacing="0" w:after="0" w:afterAutospacing="0" w:line="240" w:lineRule="atLeast"/>
            </w:pPr>
            <w:r w:rsidRPr="000C1D56">
              <w:t>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1663D" w:rsidRPr="000C1D56" w:rsidRDefault="00F1663D" w:rsidP="00AE4F58">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1663D" w:rsidRPr="000C1D56" w:rsidRDefault="00F1663D" w:rsidP="00AE4F58">
            <w:pPr>
              <w:pStyle w:val="a9"/>
              <w:suppressAutoHyphens/>
              <w:spacing w:before="0" w:beforeAutospacing="0" w:after="0" w:afterAutospacing="0" w:line="240" w:lineRule="atLeast"/>
            </w:pPr>
            <w:r w:rsidRPr="000C1D56">
              <w:t>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2019-2024 гг.</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1663D" w:rsidRPr="000C1D56" w:rsidRDefault="00F1663D" w:rsidP="00AE4F58">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442FF7">
              <w:t>444191</w:t>
            </w:r>
            <w:r w:rsidRPr="000C1D56">
              <w:t xml:space="preserve"> руб., в том числе по годам реализации:</w:t>
            </w:r>
          </w:p>
          <w:p w:rsidR="00F1663D" w:rsidRPr="000C1D56" w:rsidRDefault="00F1663D" w:rsidP="00AE4F58">
            <w:pPr>
              <w:pStyle w:val="a9"/>
              <w:suppressAutoHyphens/>
              <w:spacing w:before="0" w:beforeAutospacing="0" w:after="0" w:afterAutospacing="0" w:line="240" w:lineRule="atLeast"/>
            </w:pPr>
            <w:r w:rsidRPr="000C1D56">
              <w:t xml:space="preserve">2019 г. – </w:t>
            </w:r>
            <w:r w:rsidR="00442FF7">
              <w:t>209110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2020 г. – </w:t>
            </w:r>
            <w:r>
              <w:t>150081</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2021 г. – </w:t>
            </w:r>
            <w:r>
              <w:t>11000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2022 г. – </w:t>
            </w:r>
            <w:r>
              <w:t>11000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2023 г. – 31500 руб.,</w:t>
            </w:r>
          </w:p>
          <w:p w:rsidR="00F1663D" w:rsidRPr="000C1D56" w:rsidRDefault="00F1663D" w:rsidP="00AE4F58">
            <w:pPr>
              <w:pStyle w:val="a9"/>
              <w:suppressAutoHyphens/>
              <w:spacing w:before="0" w:beforeAutospacing="0" w:after="0" w:afterAutospacing="0" w:line="240" w:lineRule="atLeast"/>
            </w:pPr>
            <w:r w:rsidRPr="000C1D56">
              <w:t>2024 г. – 31500 руб.,</w:t>
            </w:r>
          </w:p>
          <w:p w:rsidR="00F1663D" w:rsidRPr="000C1D56" w:rsidRDefault="00F1663D" w:rsidP="00AE4F58">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Реализация подпрограммы к 2024 году позволит:</w:t>
            </w:r>
          </w:p>
          <w:p w:rsidR="00F1663D" w:rsidRPr="000C1D56" w:rsidRDefault="00F1663D" w:rsidP="00AE4F58">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1663D" w:rsidRPr="000C1D56" w:rsidRDefault="00F1663D" w:rsidP="00AE4F58">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442FF7">
        <w:t>444191</w:t>
      </w:r>
      <w:r w:rsidRPr="000C1D56">
        <w:t xml:space="preserve"> руб., в том числе по годам:</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2019 г. – </w:t>
      </w:r>
      <w:r w:rsidR="00442FF7">
        <w:t>209110</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2020 г. – </w:t>
      </w:r>
      <w:r>
        <w:t>150081</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2023 г. – 31500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2024 г. – 31500 руб.,</w:t>
      </w:r>
    </w:p>
    <w:p w:rsidR="000B28DC" w:rsidRPr="000C1D56" w:rsidRDefault="000B28DC" w:rsidP="00F1663D">
      <w:pPr>
        <w:suppressAutoHyphens/>
        <w:spacing w:after="0" w:line="240" w:lineRule="atLeast"/>
        <w:ind w:firstLine="851"/>
        <w:jc w:val="center"/>
      </w:pPr>
    </w:p>
    <w:sectPr w:rsidR="000B28DC" w:rsidRPr="000C1D56" w:rsidSect="00F1663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BD" w:rsidRDefault="002D40BD" w:rsidP="009E7A98">
      <w:pPr>
        <w:spacing w:after="0" w:line="240" w:lineRule="auto"/>
      </w:pPr>
      <w:r>
        <w:separator/>
      </w:r>
    </w:p>
  </w:endnote>
  <w:endnote w:type="continuationSeparator" w:id="0">
    <w:p w:rsidR="002D40BD" w:rsidRDefault="002D40BD"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3D" w:rsidRDefault="00F1663D" w:rsidP="005B5251">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37152A"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BD" w:rsidRDefault="002D40BD" w:rsidP="009E7A98">
      <w:pPr>
        <w:spacing w:after="0" w:line="240" w:lineRule="auto"/>
      </w:pPr>
      <w:r>
        <w:separator/>
      </w:r>
    </w:p>
  </w:footnote>
  <w:footnote w:type="continuationSeparator" w:id="0">
    <w:p w:rsidR="002D40BD" w:rsidRDefault="002D40BD"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4A0"/>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06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AF1"/>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6A"/>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43A1"/>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6816"/>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5934"/>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28D"/>
    <w:rsid w:val="00293554"/>
    <w:rsid w:val="002948D3"/>
    <w:rsid w:val="002A2132"/>
    <w:rsid w:val="002A229D"/>
    <w:rsid w:val="002A3F28"/>
    <w:rsid w:val="002A4B69"/>
    <w:rsid w:val="002A5D98"/>
    <w:rsid w:val="002A6DAD"/>
    <w:rsid w:val="002A759D"/>
    <w:rsid w:val="002B1410"/>
    <w:rsid w:val="002B1C6F"/>
    <w:rsid w:val="002B232B"/>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0BD"/>
    <w:rsid w:val="002D4527"/>
    <w:rsid w:val="002D4C7D"/>
    <w:rsid w:val="002D4D82"/>
    <w:rsid w:val="002D53BD"/>
    <w:rsid w:val="002D5AAB"/>
    <w:rsid w:val="002D7040"/>
    <w:rsid w:val="002D7081"/>
    <w:rsid w:val="002D7DDA"/>
    <w:rsid w:val="002E123F"/>
    <w:rsid w:val="002E15D5"/>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2B2"/>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152A"/>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27093"/>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2FF7"/>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29B7"/>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5836"/>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A6547"/>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3ED"/>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4A9"/>
    <w:rsid w:val="00623EDE"/>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3C09"/>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ADD"/>
    <w:rsid w:val="00681B17"/>
    <w:rsid w:val="00682832"/>
    <w:rsid w:val="006834C1"/>
    <w:rsid w:val="00683D93"/>
    <w:rsid w:val="0068420E"/>
    <w:rsid w:val="0068432E"/>
    <w:rsid w:val="0068629D"/>
    <w:rsid w:val="00686B90"/>
    <w:rsid w:val="00687016"/>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347D"/>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C59"/>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9B7"/>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3424"/>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77A59"/>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42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4D35"/>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396"/>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3A5B"/>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4A6A"/>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C78B2"/>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3931"/>
    <w:rsid w:val="00A2429C"/>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372AA"/>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A7D"/>
    <w:rsid w:val="00BA6FC3"/>
    <w:rsid w:val="00BA74A2"/>
    <w:rsid w:val="00BA7521"/>
    <w:rsid w:val="00BB0516"/>
    <w:rsid w:val="00BB063F"/>
    <w:rsid w:val="00BB0891"/>
    <w:rsid w:val="00BB1187"/>
    <w:rsid w:val="00BB1B62"/>
    <w:rsid w:val="00BB212A"/>
    <w:rsid w:val="00BB2639"/>
    <w:rsid w:val="00BB329A"/>
    <w:rsid w:val="00BB3C0C"/>
    <w:rsid w:val="00BB4425"/>
    <w:rsid w:val="00BB585D"/>
    <w:rsid w:val="00BB5B27"/>
    <w:rsid w:val="00BB740F"/>
    <w:rsid w:val="00BC0232"/>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4BF"/>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172"/>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5FF"/>
    <w:rsid w:val="00D01AB1"/>
    <w:rsid w:val="00D0232A"/>
    <w:rsid w:val="00D02DE2"/>
    <w:rsid w:val="00D0450C"/>
    <w:rsid w:val="00D051E3"/>
    <w:rsid w:val="00D062A4"/>
    <w:rsid w:val="00D06EEF"/>
    <w:rsid w:val="00D07715"/>
    <w:rsid w:val="00D07FBB"/>
    <w:rsid w:val="00D10242"/>
    <w:rsid w:val="00D10C9A"/>
    <w:rsid w:val="00D1107F"/>
    <w:rsid w:val="00D11554"/>
    <w:rsid w:val="00D129CC"/>
    <w:rsid w:val="00D12B02"/>
    <w:rsid w:val="00D131ED"/>
    <w:rsid w:val="00D1331C"/>
    <w:rsid w:val="00D14C86"/>
    <w:rsid w:val="00D16D0A"/>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1E28"/>
    <w:rsid w:val="00D6305C"/>
    <w:rsid w:val="00D6334C"/>
    <w:rsid w:val="00D635EC"/>
    <w:rsid w:val="00D64C2B"/>
    <w:rsid w:val="00D672FE"/>
    <w:rsid w:val="00D67CC3"/>
    <w:rsid w:val="00D70C30"/>
    <w:rsid w:val="00D70F89"/>
    <w:rsid w:val="00D71CC1"/>
    <w:rsid w:val="00D7239E"/>
    <w:rsid w:val="00D73272"/>
    <w:rsid w:val="00D73862"/>
    <w:rsid w:val="00D73CD8"/>
    <w:rsid w:val="00D7431E"/>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284"/>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AF8"/>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92B"/>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1DD"/>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1D50"/>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63D"/>
    <w:rsid w:val="00F1688A"/>
    <w:rsid w:val="00F17599"/>
    <w:rsid w:val="00F21A41"/>
    <w:rsid w:val="00F21CB4"/>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D2062-0125-40E3-87C5-4D805AC1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29138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37</cp:revision>
  <cp:lastPrinted>2019-09-24T10:04:00Z</cp:lastPrinted>
  <dcterms:created xsi:type="dcterms:W3CDTF">2019-02-18T12:27:00Z</dcterms:created>
  <dcterms:modified xsi:type="dcterms:W3CDTF">2020-01-13T13:48:00Z</dcterms:modified>
</cp:coreProperties>
</file>