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B" w:rsidRPr="003478CC" w:rsidRDefault="00AC4D6B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AC4D6B" w:rsidRPr="003478CC" w:rsidRDefault="002177ED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-19.2pt;width:46.55pt;height:60.75pt;z-index:251660288">
            <v:imagedata r:id="rId5" o:title=""/>
          </v:shape>
          <o:OLEObject Type="Embed" ProgID="Photoshop.Image.6" ShapeID="_x0000_s1026" DrawAspect="Content" ObjectID="_1632814029" r:id="rId6">
            <o:FieldCodes>\s</o:FieldCodes>
          </o:OLEObject>
        </w:pic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AC4D6B" w:rsidRPr="003478CC" w:rsidRDefault="00AC4D6B" w:rsidP="00AC4D6B">
      <w:pPr>
        <w:jc w:val="center"/>
        <w:rPr>
          <w:b/>
        </w:rPr>
      </w:pP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 xml:space="preserve">8 -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AC4D6B" w:rsidRPr="003478CC" w:rsidRDefault="00AC4D6B" w:rsidP="00AC4D6B">
      <w:pPr>
        <w:pStyle w:val="a4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AC4D6B" w:rsidRPr="003478CC" w:rsidRDefault="00AC4D6B" w:rsidP="00AC4D6B">
      <w:pPr>
        <w:pStyle w:val="a4"/>
        <w:jc w:val="center"/>
        <w:rPr>
          <w:b/>
          <w:sz w:val="28"/>
          <w:szCs w:val="28"/>
        </w:rPr>
      </w:pPr>
    </w:p>
    <w:p w:rsidR="00AC4D6B" w:rsidRPr="003478CC" w:rsidRDefault="00AC4D6B" w:rsidP="007A0257">
      <w:pPr>
        <w:rPr>
          <w:sz w:val="28"/>
          <w:szCs w:val="28"/>
        </w:rPr>
      </w:pPr>
      <w:r w:rsidRPr="003478CC">
        <w:rPr>
          <w:sz w:val="28"/>
          <w:szCs w:val="28"/>
        </w:rPr>
        <w:t>0</w:t>
      </w:r>
      <w:r w:rsidR="007A0257">
        <w:rPr>
          <w:sz w:val="28"/>
          <w:szCs w:val="28"/>
        </w:rPr>
        <w:t>2</w:t>
      </w:r>
      <w:r w:rsidRPr="003478CC">
        <w:rPr>
          <w:sz w:val="28"/>
          <w:szCs w:val="28"/>
        </w:rPr>
        <w:t>.0</w:t>
      </w:r>
      <w:r w:rsidR="007A0257">
        <w:rPr>
          <w:sz w:val="28"/>
          <w:szCs w:val="28"/>
        </w:rPr>
        <w:t>4</w:t>
      </w:r>
      <w:r w:rsidRPr="003478CC">
        <w:rPr>
          <w:sz w:val="28"/>
          <w:szCs w:val="28"/>
        </w:rPr>
        <w:t>.201</w:t>
      </w:r>
      <w:r w:rsidR="00714F42">
        <w:rPr>
          <w:sz w:val="28"/>
          <w:szCs w:val="28"/>
        </w:rPr>
        <w:t>6</w:t>
      </w:r>
      <w:r w:rsidRPr="003478CC">
        <w:rPr>
          <w:sz w:val="28"/>
          <w:szCs w:val="28"/>
        </w:rPr>
        <w:t xml:space="preserve"> г                                              с. Пушкино                           № 23– рс</w:t>
      </w:r>
    </w:p>
    <w:p w:rsidR="007A0257" w:rsidRDefault="007A0257" w:rsidP="00AC4D6B">
      <w:pPr>
        <w:jc w:val="center"/>
        <w:rPr>
          <w:b/>
          <w:sz w:val="28"/>
          <w:szCs w:val="28"/>
        </w:rPr>
      </w:pP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 xml:space="preserve">О внесении изменений  в  </w:t>
      </w:r>
      <w:r w:rsidRPr="003478CC">
        <w:rPr>
          <w:rStyle w:val="a5"/>
          <w:sz w:val="28"/>
          <w:szCs w:val="28"/>
        </w:rPr>
        <w:t>Правила</w:t>
      </w:r>
      <w:r w:rsidRPr="003478CC">
        <w:rPr>
          <w:sz w:val="28"/>
          <w:szCs w:val="28"/>
        </w:rPr>
        <w:br/>
      </w:r>
      <w:r w:rsidRPr="003478CC">
        <w:rPr>
          <w:rStyle w:val="a5"/>
          <w:sz w:val="28"/>
          <w:szCs w:val="28"/>
        </w:rPr>
        <w:t>землепользования и застройки</w:t>
      </w:r>
      <w:r w:rsidRPr="003478CC">
        <w:rPr>
          <w:b/>
          <w:sz w:val="28"/>
          <w:szCs w:val="28"/>
        </w:rPr>
        <w:t xml:space="preserve">   сельского поселения                                 Пушкинский сельсовет Добринского муниципального района  </w:t>
      </w: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</w:p>
    <w:p w:rsidR="00AC4D6B" w:rsidRPr="003478CC" w:rsidRDefault="00AC4D6B" w:rsidP="00AC4D6B">
      <w:pPr>
        <w:shd w:val="clear" w:color="auto" w:fill="FFFFFF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  от 18.12.2015  года, совет депутатов сельского поселения Пушкинский сельсовет</w:t>
      </w:r>
    </w:p>
    <w:p w:rsidR="00AC4D6B" w:rsidRPr="003478CC" w:rsidRDefault="00AC4D6B" w:rsidP="00AC4D6B">
      <w:pPr>
        <w:shd w:val="clear" w:color="auto" w:fill="FFFFFF"/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>РЕШИЛ:</w:t>
      </w:r>
    </w:p>
    <w:p w:rsidR="00AC4D6B" w:rsidRPr="003478CC" w:rsidRDefault="00AC4D6B" w:rsidP="00AC4D6B">
      <w:pPr>
        <w:shd w:val="clear" w:color="auto" w:fill="FFFFFF"/>
        <w:spacing w:after="270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 xml:space="preserve">         1. Утвердить изменения Правил землепользования и застройки</w:t>
      </w:r>
      <w:r w:rsidRPr="003478CC">
        <w:rPr>
          <w:color w:val="333333"/>
          <w:sz w:val="28"/>
          <w:szCs w:val="28"/>
        </w:rPr>
        <w:t xml:space="preserve"> сельского поселения Пушкинский сельсовет Добринского муниципального района                            </w:t>
      </w:r>
      <w:r w:rsidRPr="003478CC">
        <w:rPr>
          <w:sz w:val="28"/>
          <w:szCs w:val="28"/>
        </w:rPr>
        <w:t>(прилагаются).</w: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C4D6B" w:rsidRPr="003478CC" w:rsidRDefault="00AC4D6B" w:rsidP="00AC4D6B">
      <w:pPr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AC4D6B" w:rsidRPr="003478CC" w:rsidRDefault="00AC4D6B" w:rsidP="00AC4D6B">
      <w:pPr>
        <w:rPr>
          <w:b/>
          <w:sz w:val="28"/>
          <w:szCs w:val="28"/>
        </w:rPr>
      </w:pPr>
    </w:p>
    <w:p w:rsidR="00AC4D6B" w:rsidRPr="003478CC" w:rsidRDefault="00AC4D6B" w:rsidP="00AC4D6B">
      <w:pPr>
        <w:rPr>
          <w:sz w:val="28"/>
          <w:szCs w:val="28"/>
        </w:rPr>
      </w:pPr>
      <w:r w:rsidRPr="003478CC">
        <w:rPr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Н.Г. Демихова   </w:t>
      </w: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</w:rPr>
      </w:pPr>
      <w:r w:rsidRPr="003478CC">
        <w:rPr>
          <w:color w:val="000000"/>
        </w:rPr>
        <w:t>Приняты</w:t>
      </w:r>
      <w:r w:rsidRPr="003478CC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3478CC">
        <w:rPr>
          <w:color w:val="000000"/>
        </w:rPr>
        <w:br/>
        <w:t>№ 23 -рс  от  02.04.2016г.</w:t>
      </w:r>
    </w:p>
    <w:p w:rsidR="00AC4D6B" w:rsidRPr="003478CC" w:rsidRDefault="00AC4D6B" w:rsidP="00AC4D6B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78CC"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ПУШКИНСКИЙ СЕЛЬСОВЕТ                                        ДОБРИНСКОГО МУНИЦИПАЛЬНОГО  РАЙОНА</w:t>
      </w:r>
    </w:p>
    <w:p w:rsidR="00AC4D6B" w:rsidRPr="003478CC" w:rsidRDefault="00AC4D6B" w:rsidP="00AC4D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Внести в Правила землепользования и застройки </w:t>
      </w:r>
      <w:r w:rsidRPr="003478CC">
        <w:rPr>
          <w:color w:val="333333"/>
          <w:sz w:val="28"/>
          <w:szCs w:val="28"/>
        </w:rPr>
        <w:t xml:space="preserve">сельского поселения </w:t>
      </w:r>
      <w:r w:rsidRPr="003478CC">
        <w:rPr>
          <w:color w:val="000000"/>
          <w:sz w:val="28"/>
          <w:szCs w:val="28"/>
        </w:rPr>
        <w:t>Пушкинский</w:t>
      </w:r>
      <w:r w:rsidRPr="003478CC">
        <w:rPr>
          <w:color w:val="333333"/>
          <w:sz w:val="28"/>
          <w:szCs w:val="28"/>
        </w:rPr>
        <w:t xml:space="preserve"> сельсовет Добринского муниципального, </w:t>
      </w:r>
      <w:r w:rsidRPr="003478CC">
        <w:rPr>
          <w:sz w:val="28"/>
          <w:szCs w:val="28"/>
        </w:rPr>
        <w:t xml:space="preserve">утвержденные решением Совета депутатов сельского поселения  Пушкинский сельсовет от 21.11.2012г.        № 131-рс, следующие изменения: 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</w:rPr>
      </w:pPr>
      <w:r w:rsidRPr="003478CC">
        <w:rPr>
          <w:rStyle w:val="a3"/>
          <w:sz w:val="28"/>
          <w:szCs w:val="28"/>
        </w:rPr>
        <w:t xml:space="preserve">Статья 1. </w:t>
      </w:r>
    </w:p>
    <w:p w:rsidR="00AC4D6B" w:rsidRPr="003478CC" w:rsidRDefault="00AC4D6B" w:rsidP="00AC4D6B">
      <w:pPr>
        <w:shd w:val="clear" w:color="auto" w:fill="FFFFFF"/>
        <w:ind w:firstLine="709"/>
        <w:jc w:val="both"/>
        <w:rPr>
          <w:color w:val="000000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78CC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3478CC">
        <w:rPr>
          <w:rFonts w:ascii="Times New Roman" w:eastAsiaTheme="minorEastAsia" w:hAnsi="Times New Roman" w:cs="Times New Roman"/>
          <w:b/>
          <w:sz w:val="28"/>
          <w:szCs w:val="28"/>
        </w:rPr>
        <w:t>орядок применения Правил землепользования и застройки и внесения изменений в  указанные Правила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jc w:val="center"/>
        <w:rPr>
          <w:rStyle w:val="a3"/>
          <w:b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AC4D6B" w:rsidRPr="003478CC" w:rsidRDefault="00AC4D6B" w:rsidP="00AC4D6B">
      <w:pPr>
        <w:jc w:val="center"/>
        <w:rPr>
          <w:rStyle w:val="a3"/>
          <w:b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органами местного самоуправления</w:t>
      </w:r>
    </w:p>
    <w:p w:rsidR="00AC4D6B" w:rsidRPr="003478CC" w:rsidRDefault="00AC4D6B" w:rsidP="00AC4D6B">
      <w:pPr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Pr="003478CC">
        <w:rPr>
          <w:color w:val="000000"/>
          <w:sz w:val="28"/>
          <w:szCs w:val="28"/>
        </w:rPr>
        <w:t>Пушкинский</w:t>
      </w:r>
      <w:r w:rsidRPr="003478CC">
        <w:rPr>
          <w:rStyle w:val="a3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Правила разрабатываются в целях: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lastRenderedPageBreak/>
        <w:t xml:space="preserve">2) создания условий для планировки территории муниципального образования;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78CC"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3478CC">
        <w:rPr>
          <w:color w:val="000000"/>
          <w:sz w:val="28"/>
          <w:szCs w:val="28"/>
        </w:rPr>
        <w:t>Правил</w:t>
      </w:r>
      <w:proofErr w:type="gramEnd"/>
      <w:r w:rsidRPr="003478CC">
        <w:rPr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публикации Правил;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помещения Правил в сети «Интернет»;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478CC">
        <w:rPr>
          <w:sz w:val="28"/>
          <w:szCs w:val="28"/>
        </w:rPr>
        <w:t xml:space="preserve">1.2.1. К полномочиям Совета депутатов </w:t>
      </w:r>
      <w:r w:rsidRPr="003478C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lastRenderedPageBreak/>
        <w:t>- иные полномочия в соответствии с действующим законодательством.</w:t>
      </w: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478CC">
        <w:rPr>
          <w:sz w:val="28"/>
          <w:szCs w:val="28"/>
        </w:rPr>
        <w:t xml:space="preserve">1.2.2. К полномочиям администрации </w:t>
      </w:r>
      <w:r w:rsidRPr="003478C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- иные вопросы </w:t>
      </w:r>
      <w:r w:rsidRPr="003478CC">
        <w:rPr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AC4D6B" w:rsidRPr="003478CC" w:rsidRDefault="00AC4D6B" w:rsidP="00AC4D6B">
      <w:pPr>
        <w:pStyle w:val="3"/>
        <w:numPr>
          <w:ilvl w:val="2"/>
          <w:numId w:val="1"/>
        </w:numPr>
        <w:suppressAutoHyphens/>
        <w:ind w:firstLine="709"/>
        <w:jc w:val="both"/>
        <w:rPr>
          <w:sz w:val="28"/>
          <w:szCs w:val="28"/>
        </w:rPr>
      </w:pPr>
      <w:bookmarkStart w:id="0" w:name="_Toc235427912"/>
      <w:bookmarkStart w:id="1" w:name="_Toc321123216"/>
    </w:p>
    <w:p w:rsidR="00AC4D6B" w:rsidRPr="003478CC" w:rsidRDefault="00AC4D6B" w:rsidP="00AC4D6B">
      <w:pPr>
        <w:pStyle w:val="3"/>
        <w:numPr>
          <w:ilvl w:val="2"/>
          <w:numId w:val="1"/>
        </w:numPr>
        <w:suppressAutoHyphens/>
        <w:ind w:firstLine="709"/>
        <w:jc w:val="both"/>
        <w:rPr>
          <w:b w:val="0"/>
          <w:sz w:val="28"/>
          <w:szCs w:val="28"/>
        </w:rPr>
      </w:pPr>
      <w:r w:rsidRPr="003478CC">
        <w:rPr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3478CC">
        <w:rPr>
          <w:bCs/>
          <w:sz w:val="28"/>
          <w:szCs w:val="28"/>
        </w:rPr>
        <w:t xml:space="preserve">сельского поселения </w:t>
      </w:r>
      <w:r w:rsidRPr="003478CC">
        <w:rPr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1.3.2. Комиссия: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организует подготовку предложений о внесении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проводит публичные слушания по вопросам землепользования и застройки;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заключения по результатам публичных слушаний;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заключения о необходимости внесения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осуществляет процедуры по подготовке проекта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3478CC">
        <w:rPr>
          <w:bCs/>
          <w:sz w:val="28"/>
          <w:szCs w:val="28"/>
        </w:rPr>
        <w:t xml:space="preserve"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</w:t>
      </w:r>
      <w:r w:rsidRPr="003478CC">
        <w:rPr>
          <w:bCs/>
          <w:sz w:val="28"/>
          <w:szCs w:val="28"/>
        </w:rPr>
        <w:lastRenderedPageBreak/>
        <w:t>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3478CC">
        <w:rPr>
          <w:sz w:val="28"/>
          <w:szCs w:val="28"/>
        </w:rPr>
        <w:t>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2) условно разрешенные виды использования;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Pr="003478CC">
        <w:rPr>
          <w:color w:val="000000"/>
          <w:sz w:val="28"/>
          <w:szCs w:val="28"/>
        </w:rPr>
        <w:lastRenderedPageBreak/>
        <w:t>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 xml:space="preserve">2.1.9. </w:t>
      </w:r>
      <w:r w:rsidRPr="003478CC">
        <w:rPr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3478CC">
        <w:rPr>
          <w:color w:val="000000"/>
          <w:sz w:val="28"/>
          <w:szCs w:val="28"/>
        </w:rPr>
        <w:t>электр</w:t>
      </w:r>
      <w:proofErr w:type="gramStart"/>
      <w:r w:rsidRPr="003478CC">
        <w:rPr>
          <w:color w:val="000000"/>
          <w:sz w:val="28"/>
          <w:szCs w:val="28"/>
        </w:rPr>
        <w:t>о</w:t>
      </w:r>
      <w:proofErr w:type="spellEnd"/>
      <w:r w:rsidRPr="003478CC">
        <w:rPr>
          <w:color w:val="000000"/>
          <w:sz w:val="28"/>
          <w:szCs w:val="28"/>
        </w:rPr>
        <w:t>-</w:t>
      </w:r>
      <w:proofErr w:type="gramEnd"/>
      <w:r w:rsidRPr="003478CC">
        <w:rPr>
          <w:color w:val="000000"/>
          <w:sz w:val="28"/>
          <w:szCs w:val="28"/>
        </w:rPr>
        <w:t xml:space="preserve">, </w:t>
      </w:r>
      <w:proofErr w:type="spellStart"/>
      <w:r w:rsidRPr="003478CC">
        <w:rPr>
          <w:color w:val="000000"/>
          <w:sz w:val="28"/>
          <w:szCs w:val="28"/>
        </w:rPr>
        <w:t>водообеспечение</w:t>
      </w:r>
      <w:proofErr w:type="spellEnd"/>
      <w:r w:rsidRPr="003478CC">
        <w:rPr>
          <w:color w:val="000000"/>
          <w:sz w:val="28"/>
          <w:szCs w:val="28"/>
        </w:rPr>
        <w:t xml:space="preserve">, </w:t>
      </w:r>
      <w:proofErr w:type="spellStart"/>
      <w:r w:rsidRPr="003478CC">
        <w:rPr>
          <w:color w:val="000000"/>
          <w:sz w:val="28"/>
          <w:szCs w:val="28"/>
        </w:rPr>
        <w:t>канализование</w:t>
      </w:r>
      <w:proofErr w:type="spellEnd"/>
      <w:r w:rsidRPr="003478CC">
        <w:rPr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2.2.2. </w:t>
      </w:r>
      <w:r w:rsidRPr="003478CC">
        <w:rPr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3478CC">
        <w:rPr>
          <w:sz w:val="28"/>
          <w:szCs w:val="28"/>
        </w:rPr>
        <w:t>статьи 4.1 настоящих</w:t>
      </w:r>
      <w:r w:rsidRPr="003478CC">
        <w:rPr>
          <w:color w:val="000000"/>
          <w:sz w:val="28"/>
          <w:szCs w:val="28"/>
        </w:rPr>
        <w:t xml:space="preserve"> Правил.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2.2.4. В случае</w:t>
      </w:r>
      <w:proofErr w:type="gramStart"/>
      <w:r w:rsidRPr="003478CC">
        <w:rPr>
          <w:color w:val="000000"/>
          <w:sz w:val="28"/>
          <w:szCs w:val="28"/>
        </w:rPr>
        <w:t>,</w:t>
      </w:r>
      <w:proofErr w:type="gramEnd"/>
      <w:r w:rsidRPr="003478CC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Pr="003478CC">
        <w:rPr>
          <w:color w:val="000000"/>
          <w:sz w:val="28"/>
          <w:szCs w:val="28"/>
        </w:rPr>
        <w:lastRenderedPageBreak/>
        <w:t xml:space="preserve">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CC">
        <w:rPr>
          <w:color w:val="000000"/>
          <w:sz w:val="28"/>
          <w:szCs w:val="28"/>
        </w:rPr>
        <w:t>3.1.1.</w:t>
      </w:r>
      <w:r w:rsidRPr="003478CC">
        <w:rPr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3478CC">
        <w:rPr>
          <w:bCs/>
          <w:sz w:val="28"/>
          <w:szCs w:val="28"/>
        </w:rPr>
        <w:t>сельского поселения</w:t>
      </w:r>
      <w:r w:rsidRPr="003478CC">
        <w:rPr>
          <w:sz w:val="28"/>
          <w:szCs w:val="28"/>
        </w:rPr>
        <w:t>, настоящих правил землепользования и застройки.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3478CC">
        <w:rPr>
          <w:bCs/>
          <w:sz w:val="28"/>
          <w:szCs w:val="28"/>
        </w:rPr>
        <w:t>сельского поселения</w:t>
      </w:r>
      <w:r w:rsidRPr="003478CC">
        <w:rPr>
          <w:sz w:val="28"/>
          <w:szCs w:val="28"/>
        </w:rPr>
        <w:t>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3.1.5. </w:t>
      </w:r>
      <w:proofErr w:type="gramStart"/>
      <w:r w:rsidRPr="003478CC">
        <w:rPr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</w:t>
      </w:r>
      <w:r w:rsidRPr="003478CC">
        <w:rPr>
          <w:sz w:val="28"/>
          <w:szCs w:val="28"/>
        </w:rPr>
        <w:lastRenderedPageBreak/>
        <w:t>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4.1.2. Публичные слушания проводятся с целью: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4.1.4. Решение о назначении публичных слушаний по вопросам, указанным в п. 4.1.3 Настоящих Правил, принимается главой сельского </w:t>
      </w:r>
      <w:proofErr w:type="spellStart"/>
      <w:r w:rsidRPr="003478CC">
        <w:rPr>
          <w:color w:val="000000"/>
          <w:sz w:val="28"/>
          <w:szCs w:val="28"/>
        </w:rPr>
        <w:t>поселения</w:t>
      </w:r>
      <w:proofErr w:type="gramStart"/>
      <w:r w:rsidRPr="003478CC">
        <w:rPr>
          <w:color w:val="000000"/>
          <w:sz w:val="28"/>
          <w:szCs w:val="28"/>
        </w:rPr>
        <w:t>,</w:t>
      </w:r>
      <w:bookmarkStart w:id="2" w:name="sub_17"/>
      <w:r w:rsidRPr="003478CC">
        <w:rPr>
          <w:bCs/>
          <w:color w:val="000000"/>
          <w:sz w:val="28"/>
          <w:szCs w:val="28"/>
        </w:rPr>
        <w:t>к</w:t>
      </w:r>
      <w:proofErr w:type="gramEnd"/>
      <w:r w:rsidRPr="003478CC">
        <w:rPr>
          <w:bCs/>
          <w:color w:val="000000"/>
          <w:sz w:val="28"/>
          <w:szCs w:val="28"/>
        </w:rPr>
        <w:t>оторое</w:t>
      </w:r>
      <w:proofErr w:type="spellEnd"/>
      <w:r w:rsidRPr="003478CC">
        <w:rPr>
          <w:bCs/>
          <w:color w:val="000000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4" w:name="sub_42"/>
      <w:bookmarkEnd w:id="3"/>
      <w:r w:rsidRPr="003478CC">
        <w:rPr>
          <w:bCs/>
          <w:color w:val="000000"/>
          <w:sz w:val="28"/>
          <w:szCs w:val="28"/>
        </w:rPr>
        <w:t xml:space="preserve">4.1.5. </w:t>
      </w:r>
      <w:bookmarkEnd w:id="4"/>
      <w:r w:rsidRPr="003478CC">
        <w:rPr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5" w:name="sub_43"/>
      <w:r w:rsidRPr="003478CC">
        <w:rPr>
          <w:bCs/>
          <w:color w:val="000000"/>
          <w:sz w:val="28"/>
          <w:szCs w:val="28"/>
        </w:rPr>
        <w:lastRenderedPageBreak/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sub_44"/>
      <w:bookmarkEnd w:id="5"/>
      <w:r w:rsidRPr="003478CC">
        <w:rPr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7" w:name="sub_48"/>
      <w:r w:rsidRPr="003478CC">
        <w:rPr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3478CC">
        <w:rPr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0" w:name="sub_413"/>
      <w:bookmarkEnd w:id="9"/>
      <w:r w:rsidRPr="003478CC">
        <w:rPr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1" w:name="sub_414"/>
      <w:bookmarkEnd w:id="10"/>
      <w:r w:rsidRPr="003478CC">
        <w:rPr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lastRenderedPageBreak/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AC4D6B" w:rsidRPr="003478CC" w:rsidRDefault="00AC4D6B" w:rsidP="00AC4D6B">
      <w:pPr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5.1.3. </w:t>
      </w:r>
      <w:proofErr w:type="gramStart"/>
      <w:r w:rsidRPr="003478CC">
        <w:rPr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478CC">
        <w:rPr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lastRenderedPageBreak/>
        <w:t>6.1.2. Ответственность за нарушения настоящих Правил.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Статья 6.2. Вступление в силу настоящих   Правил.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Настоящие Правила вступают в силу по истечении десяти дней после их официального опубликования.</w:t>
      </w: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78CC">
        <w:rPr>
          <w:b/>
          <w:color w:val="000000"/>
          <w:sz w:val="28"/>
          <w:szCs w:val="28"/>
        </w:rPr>
        <w:t>Статья 2.</w:t>
      </w: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AC4D6B" w:rsidRPr="003478CC" w:rsidRDefault="00AC4D6B" w:rsidP="00AC4D6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3478CC" w:rsidRDefault="00AC4D6B" w:rsidP="00AC4D6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3478CC" w:rsidRDefault="00AC4D6B" w:rsidP="00AC4D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478C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AC4D6B" w:rsidRPr="003478CC" w:rsidRDefault="00AC4D6B" w:rsidP="00AC4D6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478CC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                                                          Н.Г. Демихова</w:t>
      </w:r>
    </w:p>
    <w:p w:rsidR="00AC4D6B" w:rsidRPr="003478CC" w:rsidRDefault="00AC4D6B" w:rsidP="00AC4D6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6B"/>
    <w:rsid w:val="000724E7"/>
    <w:rsid w:val="001701C2"/>
    <w:rsid w:val="001D6E46"/>
    <w:rsid w:val="002177ED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14F42"/>
    <w:rsid w:val="00724D61"/>
    <w:rsid w:val="007A0257"/>
    <w:rsid w:val="007C2909"/>
    <w:rsid w:val="007F49F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C4D6B"/>
    <w:rsid w:val="00AF0712"/>
    <w:rsid w:val="00BB1F07"/>
    <w:rsid w:val="00C66652"/>
    <w:rsid w:val="00E13D32"/>
    <w:rsid w:val="00E906B2"/>
    <w:rsid w:val="00F03B96"/>
    <w:rsid w:val="00F7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D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C4D6B"/>
    <w:rPr>
      <w:i/>
      <w:iCs/>
    </w:rPr>
  </w:style>
  <w:style w:type="paragraph" w:styleId="a4">
    <w:name w:val="No Spacing"/>
    <w:uiPriority w:val="1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D6B"/>
    <w:rPr>
      <w:b/>
      <w:bCs/>
    </w:rPr>
  </w:style>
  <w:style w:type="paragraph" w:styleId="a6">
    <w:name w:val="caption"/>
    <w:basedOn w:val="a"/>
    <w:unhideWhenUsed/>
    <w:qFormat/>
    <w:rsid w:val="00AC4D6B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AC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C4D6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C4D6B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2016-03-29T09:08:00Z</dcterms:created>
  <dcterms:modified xsi:type="dcterms:W3CDTF">2019-10-17T07:41:00Z</dcterms:modified>
</cp:coreProperties>
</file>