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70"/>
        <w:tblW w:w="9025" w:type="dxa"/>
        <w:tblLayout w:type="fixed"/>
        <w:tblLook w:val="04A0"/>
      </w:tblPr>
      <w:tblGrid>
        <w:gridCol w:w="9025"/>
      </w:tblGrid>
      <w:tr w:rsidR="00FA4543" w:rsidRPr="00E707C2" w:rsidTr="001A6072">
        <w:trPr>
          <w:cantSplit/>
          <w:trHeight w:val="2394"/>
        </w:trPr>
        <w:tc>
          <w:tcPr>
            <w:tcW w:w="9025" w:type="dxa"/>
          </w:tcPr>
          <w:p w:rsidR="00FA4543" w:rsidRPr="00FA4543" w:rsidRDefault="0097459E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pacing w:val="5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4.15pt;margin-top:.7pt;width:53.1pt;height:63.05pt;z-index:251658240">
                  <v:imagedata r:id="rId4" o:title=""/>
                </v:shape>
                <o:OLEObject Type="Embed" ProgID="Photoshop.Image.6" ShapeID="_x0000_s1027" DrawAspect="Content" ObjectID="_1558350055" r:id="rId5">
                  <o:FieldCodes>\s</o:FieldCodes>
                </o:OLEObject>
              </w:pic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FA4543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54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</w: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543">
              <w:rPr>
                <w:rFonts w:ascii="Times New Roman" w:hAnsi="Times New Roman" w:cs="Times New Roman"/>
                <w:b/>
                <w:sz w:val="28"/>
                <w:szCs w:val="28"/>
              </w:rPr>
              <w:t>Пушкинский сельсовет</w: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43">
              <w:rPr>
                <w:rFonts w:ascii="Times New Roman" w:hAnsi="Times New Roman" w:cs="Times New Roman"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4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A4543" w:rsidRPr="00FA4543" w:rsidRDefault="00FA4543" w:rsidP="00FA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43" w:rsidRPr="00FA4543" w:rsidRDefault="009561C7" w:rsidP="00FA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FA4543" w:rsidRPr="00FA4543">
              <w:rPr>
                <w:rFonts w:ascii="Times New Roman" w:hAnsi="Times New Roman" w:cs="Times New Roman"/>
                <w:sz w:val="28"/>
                <w:szCs w:val="28"/>
              </w:rPr>
              <w:t xml:space="preserve">2017 г.                       с. Пушкино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62</w:t>
            </w:r>
          </w:p>
          <w:p w:rsidR="00FA4543" w:rsidRPr="00FA4543" w:rsidRDefault="00FA4543" w:rsidP="00FA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A76" w:rsidRDefault="001D7A76">
      <w:pPr>
        <w:pStyle w:val="ConsPlusTitlePage"/>
      </w:pPr>
    </w:p>
    <w:p w:rsidR="001D7A76" w:rsidRPr="00FA4543" w:rsidRDefault="00FA4543" w:rsidP="00FA45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543">
        <w:rPr>
          <w:rFonts w:ascii="Times New Roman" w:hAnsi="Times New Roman" w:cs="Times New Roman"/>
          <w:sz w:val="28"/>
          <w:szCs w:val="28"/>
        </w:rPr>
        <w:t>«О порядке санкционирования расходов  муниципальных бюджетных учреждений администрации сельского поселения</w:t>
      </w:r>
      <w:r w:rsidR="001D7A76" w:rsidRPr="00FA4543">
        <w:rPr>
          <w:rFonts w:ascii="Times New Roman" w:hAnsi="Times New Roman" w:cs="Times New Roman"/>
          <w:sz w:val="28"/>
          <w:szCs w:val="28"/>
        </w:rPr>
        <w:t xml:space="preserve">, </w:t>
      </w:r>
      <w:r w:rsidRPr="00FA4543">
        <w:rPr>
          <w:rFonts w:ascii="Times New Roman" w:hAnsi="Times New Roman" w:cs="Times New Roman"/>
          <w:sz w:val="28"/>
          <w:szCs w:val="28"/>
        </w:rPr>
        <w:t>муниципальных автономных учреждений и муниципальных унитарных 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задания)»</w:t>
      </w:r>
    </w:p>
    <w:p w:rsidR="001D7A76" w:rsidRPr="00FA4543" w:rsidRDefault="001D7A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A76" w:rsidRPr="00FA4543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частью 16 статьи 30</w:t>
        </w:r>
      </w:hyperlink>
      <w:r w:rsidRPr="00FA4543">
        <w:rPr>
          <w:rFonts w:ascii="Times New Roman" w:hAnsi="Times New Roman" w:cs="Times New Roman"/>
          <w:sz w:val="26"/>
          <w:szCs w:val="26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1D7A76" w:rsidRPr="00FA4543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6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A4543">
        <w:rPr>
          <w:rFonts w:ascii="Times New Roman" w:hAnsi="Times New Roman" w:cs="Times New Roman"/>
          <w:sz w:val="26"/>
          <w:szCs w:val="26"/>
        </w:rPr>
        <w:t xml:space="preserve"> санкционирования расходов </w:t>
      </w:r>
      <w:r w:rsidR="00637291" w:rsidRPr="00FA4543">
        <w:rPr>
          <w:rFonts w:ascii="Times New Roman" w:hAnsi="Times New Roman" w:cs="Times New Roman"/>
          <w:sz w:val="26"/>
          <w:szCs w:val="26"/>
        </w:rPr>
        <w:t>муниципальных</w:t>
      </w:r>
      <w:r w:rsidRPr="00FA4543">
        <w:rPr>
          <w:rFonts w:ascii="Times New Roman" w:hAnsi="Times New Roman" w:cs="Times New Roman"/>
          <w:sz w:val="26"/>
          <w:szCs w:val="26"/>
        </w:rPr>
        <w:t xml:space="preserve"> бюджетных учреждений </w:t>
      </w:r>
      <w:r w:rsidR="00AE6BFA" w:rsidRPr="00FA4543">
        <w:rPr>
          <w:rFonts w:ascii="Times New Roman" w:hAnsi="Times New Roman" w:cs="Times New Roman"/>
          <w:sz w:val="26"/>
          <w:szCs w:val="26"/>
        </w:rPr>
        <w:t>а</w:t>
      </w:r>
      <w:r w:rsidR="00637291" w:rsidRPr="00FA4543">
        <w:rPr>
          <w:rFonts w:ascii="Times New Roman" w:hAnsi="Times New Roman" w:cs="Times New Roman"/>
          <w:sz w:val="26"/>
          <w:szCs w:val="26"/>
        </w:rPr>
        <w:t>дминистрации сельского поселения</w:t>
      </w:r>
      <w:r w:rsidR="00FA4543" w:rsidRPr="00FA4543">
        <w:rPr>
          <w:rFonts w:ascii="Times New Roman" w:hAnsi="Times New Roman" w:cs="Times New Roman"/>
          <w:sz w:val="26"/>
          <w:szCs w:val="26"/>
        </w:rPr>
        <w:t xml:space="preserve"> Пушкинский сельсовет</w:t>
      </w:r>
      <w:r w:rsidRPr="00FA4543">
        <w:rPr>
          <w:rFonts w:ascii="Times New Roman" w:hAnsi="Times New Roman" w:cs="Times New Roman"/>
          <w:sz w:val="26"/>
          <w:szCs w:val="26"/>
        </w:rPr>
        <w:t xml:space="preserve">, </w:t>
      </w:r>
      <w:r w:rsidR="00637291" w:rsidRPr="00FA4543">
        <w:rPr>
          <w:rFonts w:ascii="Times New Roman" w:hAnsi="Times New Roman" w:cs="Times New Roman"/>
          <w:sz w:val="26"/>
          <w:szCs w:val="26"/>
        </w:rPr>
        <w:t>муниципальных</w:t>
      </w:r>
      <w:r w:rsidRPr="00FA4543">
        <w:rPr>
          <w:rFonts w:ascii="Times New Roman" w:hAnsi="Times New Roman" w:cs="Times New Roman"/>
          <w:sz w:val="26"/>
          <w:szCs w:val="26"/>
        </w:rPr>
        <w:t xml:space="preserve"> автономных учреждений и </w:t>
      </w:r>
      <w:r w:rsidR="00637291" w:rsidRPr="00FA4543">
        <w:rPr>
          <w:rFonts w:ascii="Times New Roman" w:hAnsi="Times New Roman" w:cs="Times New Roman"/>
          <w:sz w:val="26"/>
          <w:szCs w:val="26"/>
        </w:rPr>
        <w:t>муниципальных</w:t>
      </w:r>
      <w:r w:rsidRPr="00FA4543">
        <w:rPr>
          <w:rFonts w:ascii="Times New Roman" w:hAnsi="Times New Roman" w:cs="Times New Roman"/>
          <w:sz w:val="26"/>
          <w:szCs w:val="26"/>
        </w:rPr>
        <w:t xml:space="preserve">  унитарных предприятий, лицевые счета которым открыты в  </w:t>
      </w:r>
      <w:r w:rsidR="00AE6BFA" w:rsidRPr="00FA4543">
        <w:rPr>
          <w:rFonts w:ascii="Times New Roman" w:hAnsi="Times New Roman" w:cs="Times New Roman"/>
          <w:sz w:val="26"/>
          <w:szCs w:val="26"/>
        </w:rPr>
        <w:t>а</w:t>
      </w:r>
      <w:r w:rsidR="00637291" w:rsidRPr="00FA4543">
        <w:rPr>
          <w:rFonts w:ascii="Times New Roman" w:hAnsi="Times New Roman" w:cs="Times New Roman"/>
          <w:sz w:val="26"/>
          <w:szCs w:val="26"/>
        </w:rPr>
        <w:t>дминистрации сельского поселения</w:t>
      </w:r>
      <w:r w:rsidR="00FA4543" w:rsidRPr="00FA4543">
        <w:rPr>
          <w:rFonts w:ascii="Times New Roman" w:hAnsi="Times New Roman" w:cs="Times New Roman"/>
          <w:sz w:val="26"/>
          <w:szCs w:val="26"/>
        </w:rPr>
        <w:t xml:space="preserve"> Пушкинский сельсовет</w:t>
      </w:r>
      <w:r w:rsidRPr="00FA4543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субсидии, полученные из </w:t>
      </w:r>
      <w:r w:rsidR="00AE6BFA" w:rsidRPr="00FA4543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Pr="00FA4543">
        <w:rPr>
          <w:rFonts w:ascii="Times New Roman" w:hAnsi="Times New Roman" w:cs="Times New Roman"/>
          <w:sz w:val="26"/>
          <w:szCs w:val="26"/>
        </w:rPr>
        <w:t xml:space="preserve"> (кроме субсидий на финансовое обеспечение выполнения </w:t>
      </w:r>
      <w:r w:rsidR="00AE6BFA" w:rsidRPr="00FA454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A4543">
        <w:rPr>
          <w:rFonts w:ascii="Times New Roman" w:hAnsi="Times New Roman" w:cs="Times New Roman"/>
          <w:sz w:val="26"/>
          <w:szCs w:val="26"/>
        </w:rPr>
        <w:t>задания).</w:t>
      </w:r>
    </w:p>
    <w:p w:rsidR="001D7A76" w:rsidRPr="00FA4543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>2.</w:t>
      </w:r>
      <w:r w:rsidR="00FA4543" w:rsidRPr="00FA45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4543" w:rsidRPr="00FA454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официального обнародования </w:t>
      </w:r>
      <w:r w:rsidRPr="00FA4543">
        <w:rPr>
          <w:rFonts w:ascii="Times New Roman" w:hAnsi="Times New Roman" w:cs="Times New Roman"/>
          <w:sz w:val="26"/>
          <w:szCs w:val="26"/>
        </w:rPr>
        <w:t xml:space="preserve"> и применяется к </w:t>
      </w:r>
      <w:r w:rsidR="00095542" w:rsidRPr="00FA454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4543">
        <w:rPr>
          <w:rFonts w:ascii="Times New Roman" w:hAnsi="Times New Roman" w:cs="Times New Roman"/>
          <w:sz w:val="26"/>
          <w:szCs w:val="26"/>
        </w:rPr>
        <w:t>б</w:t>
      </w:r>
      <w:r w:rsidR="00095542" w:rsidRPr="00FA4543">
        <w:rPr>
          <w:rFonts w:ascii="Times New Roman" w:hAnsi="Times New Roman" w:cs="Times New Roman"/>
          <w:sz w:val="26"/>
          <w:szCs w:val="26"/>
        </w:rPr>
        <w:t>юджетным учреждениям и муниципальным</w:t>
      </w:r>
      <w:r w:rsidRPr="00FA4543">
        <w:rPr>
          <w:rFonts w:ascii="Times New Roman" w:hAnsi="Times New Roman" w:cs="Times New Roman"/>
          <w:sz w:val="26"/>
          <w:szCs w:val="26"/>
        </w:rPr>
        <w:t xml:space="preserve"> автономным учреждениям, лицевые счета которым открыты в </w:t>
      </w:r>
      <w:r w:rsidR="00095542" w:rsidRPr="00FA45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37291" w:rsidRPr="00FA45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A4543" w:rsidRPr="00FA4543">
        <w:rPr>
          <w:rFonts w:ascii="Times New Roman" w:hAnsi="Times New Roman" w:cs="Times New Roman"/>
          <w:sz w:val="26"/>
          <w:szCs w:val="26"/>
        </w:rPr>
        <w:t xml:space="preserve"> Пушкинский сельсовет</w:t>
      </w:r>
      <w:r w:rsidRPr="00FA4543">
        <w:rPr>
          <w:rFonts w:ascii="Times New Roman" w:hAnsi="Times New Roman" w:cs="Times New Roman"/>
          <w:sz w:val="26"/>
          <w:szCs w:val="26"/>
        </w:rPr>
        <w:t xml:space="preserve">, в отношении которых главным распорядителем средств </w:t>
      </w:r>
      <w:r w:rsidR="00AE6BFA" w:rsidRPr="00FA45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FA4543">
        <w:rPr>
          <w:rFonts w:ascii="Times New Roman" w:hAnsi="Times New Roman" w:cs="Times New Roman"/>
          <w:sz w:val="26"/>
          <w:szCs w:val="26"/>
        </w:rPr>
        <w:t xml:space="preserve">принято решение о предоставлении им субсидии из бюджета </w:t>
      </w:r>
      <w:r w:rsidR="00637291" w:rsidRPr="00FA45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A454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82EE4" w:rsidRPr="00FA4543">
        <w:rPr>
          <w:rFonts w:ascii="Times New Roman" w:hAnsi="Times New Roman" w:cs="Times New Roman"/>
          <w:sz w:val="26"/>
          <w:szCs w:val="26"/>
        </w:rPr>
        <w:t>Законом Липецкой области «Об отдельных вопросах правового положения бюджетных и</w:t>
      </w:r>
      <w:proofErr w:type="gramEnd"/>
      <w:r w:rsidR="00782EE4" w:rsidRPr="00FA4543">
        <w:rPr>
          <w:rFonts w:ascii="Times New Roman" w:hAnsi="Times New Roman" w:cs="Times New Roman"/>
          <w:sz w:val="26"/>
          <w:szCs w:val="26"/>
        </w:rPr>
        <w:t xml:space="preserve"> казенных учреждений Липецкой области» № 424-ОЗ от 27.10.10г.</w:t>
      </w:r>
    </w:p>
    <w:p w:rsidR="001D7A76" w:rsidRPr="00FA4543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3. </w:t>
      </w:r>
      <w:r w:rsidR="00FA4543" w:rsidRPr="00FA4543">
        <w:rPr>
          <w:rFonts w:ascii="Times New Roman" w:hAnsi="Times New Roman" w:cs="Times New Roman"/>
          <w:kern w:val="2"/>
          <w:sz w:val="26"/>
          <w:szCs w:val="26"/>
        </w:rPr>
        <w:t>Постановление подлежит размещению на официальном сайте поселения</w:t>
      </w:r>
      <w:r w:rsidRPr="00FA4543">
        <w:rPr>
          <w:rFonts w:ascii="Times New Roman" w:hAnsi="Times New Roman" w:cs="Times New Roman"/>
          <w:sz w:val="26"/>
          <w:szCs w:val="26"/>
        </w:rPr>
        <w:t>.</w:t>
      </w:r>
    </w:p>
    <w:p w:rsidR="001D7A76" w:rsidRPr="00FA4543" w:rsidRDefault="001D7A7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D7A76" w:rsidRPr="00FA4543" w:rsidRDefault="001F64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</w:t>
      </w:r>
    </w:p>
    <w:p w:rsidR="001D7A76" w:rsidRPr="00FA4543" w:rsidRDefault="00FA45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>п</w:t>
      </w:r>
      <w:r w:rsidR="001F6482" w:rsidRPr="00FA4543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Pr="00FA4543">
        <w:rPr>
          <w:rFonts w:ascii="Times New Roman" w:hAnsi="Times New Roman" w:cs="Times New Roman"/>
          <w:sz w:val="26"/>
          <w:szCs w:val="26"/>
        </w:rPr>
        <w:t>Пушкинский сельсовет</w:t>
      </w:r>
      <w:r w:rsidR="001F6482" w:rsidRPr="00FA454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FA4543">
        <w:rPr>
          <w:rFonts w:ascii="Times New Roman" w:hAnsi="Times New Roman" w:cs="Times New Roman"/>
          <w:sz w:val="26"/>
          <w:szCs w:val="26"/>
        </w:rPr>
        <w:t>Н.Г. Демихова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8C" w:rsidRPr="000F4E24" w:rsidRDefault="000D098C" w:rsidP="000D09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4E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98C" w:rsidRDefault="000D098C" w:rsidP="000D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D098C" w:rsidRPr="000F4E24" w:rsidRDefault="000D098C" w:rsidP="000D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61C7">
        <w:rPr>
          <w:rFonts w:ascii="Times New Roman" w:hAnsi="Times New Roman" w:cs="Times New Roman"/>
          <w:sz w:val="28"/>
          <w:szCs w:val="28"/>
        </w:rPr>
        <w:t>62 от 01.06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1D7A76" w:rsidRPr="002F52C8" w:rsidRDefault="001D7A76" w:rsidP="000D09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 w:rsidP="000D0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F52C8">
        <w:rPr>
          <w:rFonts w:ascii="Times New Roman" w:hAnsi="Times New Roman" w:cs="Times New Roman"/>
          <w:sz w:val="28"/>
          <w:szCs w:val="28"/>
        </w:rPr>
        <w:t>ПОРЯДОК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="006372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="001F648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УНИТАРНЫХ ПРЕДПРИЯТИЙ, ЛИЦЕВЫЕ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  <w:r w:rsidR="00FA4543">
        <w:rPr>
          <w:rFonts w:ascii="Times New Roman" w:hAnsi="Times New Roman" w:cs="Times New Roman"/>
          <w:sz w:val="28"/>
          <w:szCs w:val="28"/>
        </w:rPr>
        <w:t xml:space="preserve">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</w:p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>
        <w:rPr>
          <w:rFonts w:ascii="Times New Roman" w:hAnsi="Times New Roman" w:cs="Times New Roman"/>
          <w:sz w:val="28"/>
          <w:szCs w:val="28"/>
        </w:rPr>
        <w:t>, осуществляюща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2F52C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орган), ежегодно составляет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2F52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органом </w:t>
      </w:r>
      <w:hyperlink w:anchor="P239" w:history="1">
        <w:r w:rsidR="001D7A76" w:rsidRPr="002F52C8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уменьшения исполнительным органом планируемых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2F52C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51028B">
        <w:rPr>
          <w:rFonts w:ascii="Times New Roman" w:hAnsi="Times New Roman" w:cs="Times New Roman"/>
          <w:sz w:val="28"/>
          <w:szCs w:val="28"/>
        </w:rPr>
        <w:t xml:space="preserve">дник </w:t>
      </w:r>
      <w:r w:rsidR="000D098C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Сведений, проверяет их на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9" w:name="_GoBack"/>
      <w:bookmarkEnd w:id="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>
        <w:rPr>
          <w:rFonts w:ascii="Times New Roman" w:hAnsi="Times New Roman" w:cs="Times New Roman"/>
          <w:sz w:val="28"/>
          <w:szCs w:val="28"/>
        </w:rPr>
        <w:t xml:space="preserve">дка, администрация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платежном поручении, представленном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098C" w:rsidRDefault="000D09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7A76" w:rsidRPr="000D098C" w:rsidRDefault="001D7A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09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7A76" w:rsidRPr="000D098C" w:rsidRDefault="001D7A76" w:rsidP="000D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98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D098C" w:rsidRDefault="000D098C" w:rsidP="000D098C">
      <w:pPr>
        <w:pStyle w:val="ConsPlusNormal"/>
        <w:jc w:val="right"/>
      </w:pPr>
    </w:p>
    <w:p w:rsidR="000D098C" w:rsidRDefault="000D098C" w:rsidP="000D098C">
      <w:pPr>
        <w:pStyle w:val="ConsPlusNormal"/>
        <w:jc w:val="right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0" w:name="P129"/>
      <w:bookmarkEnd w:id="1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098C" w:rsidRDefault="000D09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7A76" w:rsidRPr="000D098C" w:rsidRDefault="001D7A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0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D7A76" w:rsidRPr="000D098C" w:rsidRDefault="001D7A76" w:rsidP="000D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98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1" w:name="P239"/>
      <w:bookmarkEnd w:id="1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CC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76"/>
    <w:rsid w:val="00095542"/>
    <w:rsid w:val="000B61C6"/>
    <w:rsid w:val="000C2357"/>
    <w:rsid w:val="000C62CC"/>
    <w:rsid w:val="000D098C"/>
    <w:rsid w:val="00123331"/>
    <w:rsid w:val="001651F1"/>
    <w:rsid w:val="001D7A76"/>
    <w:rsid w:val="001F6482"/>
    <w:rsid w:val="002101F2"/>
    <w:rsid w:val="00261B44"/>
    <w:rsid w:val="00262815"/>
    <w:rsid w:val="002D3855"/>
    <w:rsid w:val="002F52C8"/>
    <w:rsid w:val="00405EB5"/>
    <w:rsid w:val="004B216F"/>
    <w:rsid w:val="0051028B"/>
    <w:rsid w:val="005266D1"/>
    <w:rsid w:val="00570070"/>
    <w:rsid w:val="005D6251"/>
    <w:rsid w:val="00603063"/>
    <w:rsid w:val="00637291"/>
    <w:rsid w:val="006B1473"/>
    <w:rsid w:val="006E71C2"/>
    <w:rsid w:val="00774DE8"/>
    <w:rsid w:val="00782EE4"/>
    <w:rsid w:val="007C21B4"/>
    <w:rsid w:val="009561C7"/>
    <w:rsid w:val="00973FAF"/>
    <w:rsid w:val="0097459E"/>
    <w:rsid w:val="009A74B3"/>
    <w:rsid w:val="00AE6B36"/>
    <w:rsid w:val="00AE6BFA"/>
    <w:rsid w:val="00D64B2E"/>
    <w:rsid w:val="00D87374"/>
    <w:rsid w:val="00DA6F2A"/>
    <w:rsid w:val="00E37FCA"/>
    <w:rsid w:val="00E54AB3"/>
    <w:rsid w:val="00F91D77"/>
    <w:rsid w:val="00FA4543"/>
    <w:rsid w:val="00FD2477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1</cp:lastModifiedBy>
  <cp:revision>3</cp:revision>
  <cp:lastPrinted>2017-06-07T10:11:00Z</cp:lastPrinted>
  <dcterms:created xsi:type="dcterms:W3CDTF">2017-06-07T09:17:00Z</dcterms:created>
  <dcterms:modified xsi:type="dcterms:W3CDTF">2017-06-07T10:14:00Z</dcterms:modified>
</cp:coreProperties>
</file>